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9849" w14:textId="534579D5" w:rsidR="00947F5A" w:rsidRPr="00085763" w:rsidRDefault="00C92839" w:rsidP="00805D8A">
      <w:pPr>
        <w:ind w:firstLine="0"/>
        <w:jc w:val="both"/>
        <w:rPr>
          <w:rFonts w:ascii="DM Sans" w:hAnsi="DM Sans" w:cstheme="minorHAnsi"/>
          <w:sz w:val="20"/>
        </w:rPr>
      </w:pPr>
      <w:r w:rsidRPr="00085763">
        <w:rPr>
          <w:rFonts w:ascii="DM Sans" w:hAnsi="DM Sans"/>
          <w:noProof/>
          <w:sz w:val="20"/>
          <w:lang w:eastAsia="zh-TW"/>
        </w:rPr>
        <w:drawing>
          <wp:anchor distT="0" distB="0" distL="114300" distR="114300" simplePos="0" relativeHeight="251659264" behindDoc="1" locked="0" layoutInCell="1" allowOverlap="1" wp14:anchorId="2B5FC48F" wp14:editId="1404762C">
            <wp:simplePos x="0" y="0"/>
            <wp:positionH relativeFrom="column">
              <wp:posOffset>0</wp:posOffset>
            </wp:positionH>
            <wp:positionV relativeFrom="paragraph">
              <wp:posOffset>-635</wp:posOffset>
            </wp:positionV>
            <wp:extent cx="6238993" cy="903767"/>
            <wp:effectExtent l="0" t="0" r="0" b="0"/>
            <wp:wrapNone/>
            <wp:docPr id="93902276" name="Picture 9390227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68641" cy="908062"/>
                    </a:xfrm>
                    <a:prstGeom prst="rect">
                      <a:avLst/>
                    </a:prstGeom>
                  </pic:spPr>
                </pic:pic>
              </a:graphicData>
            </a:graphic>
            <wp14:sizeRelH relativeFrom="page">
              <wp14:pctWidth>0</wp14:pctWidth>
            </wp14:sizeRelH>
            <wp14:sizeRelV relativeFrom="page">
              <wp14:pctHeight>0</wp14:pctHeight>
            </wp14:sizeRelV>
          </wp:anchor>
        </w:drawing>
      </w:r>
    </w:p>
    <w:p w14:paraId="7EF1EC47" w14:textId="77777777" w:rsidR="00947F5A" w:rsidRPr="00085763" w:rsidRDefault="00947F5A" w:rsidP="00947F5A">
      <w:pPr>
        <w:ind w:left="-284" w:right="-144"/>
        <w:jc w:val="both"/>
        <w:rPr>
          <w:rFonts w:ascii="DM Sans" w:hAnsi="DM Sans"/>
          <w:b/>
          <w:bCs/>
          <w:sz w:val="20"/>
          <w:lang w:bidi="he-IL"/>
        </w:rPr>
      </w:pPr>
    </w:p>
    <w:p w14:paraId="5123A035" w14:textId="77777777" w:rsidR="00947F5A" w:rsidRPr="00085763" w:rsidRDefault="00947F5A" w:rsidP="00947F5A">
      <w:pPr>
        <w:ind w:left="-284" w:right="-144"/>
        <w:jc w:val="both"/>
        <w:rPr>
          <w:rFonts w:ascii="DM Sans" w:hAnsi="DM Sans"/>
          <w:b/>
          <w:bCs/>
          <w:sz w:val="20"/>
          <w:lang w:bidi="he-IL"/>
        </w:rPr>
      </w:pPr>
    </w:p>
    <w:p w14:paraId="22EC8BF0" w14:textId="77777777" w:rsidR="00C92839" w:rsidRPr="00085763" w:rsidRDefault="00C92839" w:rsidP="00947F5A">
      <w:pPr>
        <w:ind w:left="-284" w:right="-144"/>
        <w:jc w:val="both"/>
        <w:rPr>
          <w:rFonts w:ascii="DM Sans" w:hAnsi="DM Sans"/>
          <w:b/>
          <w:bCs/>
          <w:sz w:val="20"/>
          <w:lang w:bidi="he-IL"/>
        </w:rPr>
      </w:pPr>
    </w:p>
    <w:p w14:paraId="7DB4F362" w14:textId="77777777" w:rsidR="00C92839" w:rsidRPr="00085763" w:rsidRDefault="00C92839" w:rsidP="00947F5A">
      <w:pPr>
        <w:ind w:left="-284" w:right="-144"/>
        <w:jc w:val="both"/>
        <w:rPr>
          <w:rFonts w:ascii="DM Sans" w:hAnsi="DM Sans"/>
          <w:b/>
          <w:bCs/>
          <w:sz w:val="20"/>
          <w:lang w:bidi="he-IL"/>
        </w:rPr>
      </w:pPr>
    </w:p>
    <w:p w14:paraId="2951BBB4" w14:textId="77777777" w:rsidR="00C92839" w:rsidRPr="00085763" w:rsidRDefault="00C92839" w:rsidP="00947F5A">
      <w:pPr>
        <w:ind w:left="-284" w:right="-144"/>
        <w:jc w:val="both"/>
        <w:rPr>
          <w:rFonts w:ascii="DM Sans" w:hAnsi="DM Sans"/>
          <w:b/>
          <w:bCs/>
          <w:sz w:val="20"/>
          <w:lang w:bidi="he-IL"/>
        </w:rPr>
      </w:pPr>
    </w:p>
    <w:p w14:paraId="2C26251F" w14:textId="77777777" w:rsidR="00C92839" w:rsidRPr="00085763" w:rsidRDefault="00C92839" w:rsidP="00947F5A">
      <w:pPr>
        <w:ind w:left="-284" w:right="-144"/>
        <w:jc w:val="both"/>
        <w:rPr>
          <w:rFonts w:ascii="DM Sans" w:hAnsi="DM Sans"/>
          <w:b/>
          <w:bCs/>
          <w:sz w:val="20"/>
          <w:lang w:bidi="he-IL"/>
        </w:rPr>
      </w:pPr>
    </w:p>
    <w:p w14:paraId="61D5D9AF" w14:textId="77777777" w:rsidR="00C92839" w:rsidRPr="00085763" w:rsidRDefault="00C92839" w:rsidP="00C92839">
      <w:pPr>
        <w:ind w:right="-144" w:firstLine="0"/>
        <w:jc w:val="both"/>
        <w:rPr>
          <w:rFonts w:ascii="DM Sans" w:hAnsi="DM Sans"/>
          <w:b/>
          <w:bCs/>
          <w:sz w:val="20"/>
          <w:lang w:bidi="he-IL"/>
        </w:rPr>
      </w:pPr>
    </w:p>
    <w:p w14:paraId="04D91563" w14:textId="4616621B" w:rsidR="00947F5A" w:rsidRPr="00085763" w:rsidRDefault="00947F5A" w:rsidP="00C92839">
      <w:pPr>
        <w:ind w:right="-144" w:firstLine="0"/>
        <w:jc w:val="both"/>
        <w:rPr>
          <w:rFonts w:ascii="DM Sans" w:hAnsi="DM Sans"/>
          <w:sz w:val="20"/>
          <w:lang w:bidi="he-IL"/>
        </w:rPr>
      </w:pPr>
      <w:r w:rsidRPr="00085763">
        <w:rPr>
          <w:rFonts w:ascii="DM Sans" w:hAnsi="DM Sans"/>
          <w:b/>
          <w:bCs/>
          <w:sz w:val="20"/>
          <w:lang w:bidi="he-IL"/>
        </w:rPr>
        <w:t xml:space="preserve">PRANEŠIMAS ŽINIASKLAIDAI: </w:t>
      </w:r>
      <w:r w:rsidRPr="00085763">
        <w:rPr>
          <w:rFonts w:ascii="DM Sans" w:hAnsi="DM Sans"/>
          <w:sz w:val="20"/>
          <w:lang w:bidi="he-IL"/>
        </w:rPr>
        <w:t xml:space="preserve">2023 </w:t>
      </w:r>
      <w:r w:rsidR="00184251" w:rsidRPr="00085763">
        <w:rPr>
          <w:rFonts w:ascii="DM Sans" w:hAnsi="DM Sans"/>
          <w:sz w:val="20"/>
          <w:lang w:bidi="he-IL"/>
        </w:rPr>
        <w:t>10 3</w:t>
      </w:r>
      <w:r w:rsidR="00E2385F">
        <w:rPr>
          <w:rFonts w:ascii="DM Sans" w:hAnsi="DM Sans"/>
          <w:sz w:val="20"/>
          <w:lang w:bidi="he-IL"/>
        </w:rPr>
        <w:t>1</w:t>
      </w:r>
    </w:p>
    <w:p w14:paraId="42958D56" w14:textId="77777777" w:rsidR="00085763" w:rsidRDefault="00085763" w:rsidP="00085763">
      <w:pPr>
        <w:ind w:firstLine="0"/>
        <w:jc w:val="both"/>
        <w:rPr>
          <w:rFonts w:ascii="DM Sans" w:hAnsi="DM Sans"/>
          <w:b/>
          <w:bCs/>
          <w:sz w:val="20"/>
        </w:rPr>
      </w:pPr>
    </w:p>
    <w:p w14:paraId="19A225EC" w14:textId="77777777" w:rsidR="00144EEF" w:rsidRPr="007F626A" w:rsidRDefault="00144EEF" w:rsidP="00144EEF">
      <w:pPr>
        <w:ind w:firstLine="0"/>
        <w:rPr>
          <w:rFonts w:ascii="DM Sans" w:hAnsi="DM Sans"/>
          <w:b/>
          <w:bCs/>
          <w:sz w:val="28"/>
          <w:szCs w:val="28"/>
        </w:rPr>
      </w:pPr>
    </w:p>
    <w:p w14:paraId="2B1FB551" w14:textId="0EF62030" w:rsidR="00144EEF" w:rsidRPr="007F626A" w:rsidRDefault="00144EEF" w:rsidP="00144EEF">
      <w:pPr>
        <w:ind w:firstLine="0"/>
        <w:rPr>
          <w:rFonts w:ascii="DM Sans" w:hAnsi="DM Sans"/>
          <w:b/>
          <w:bCs/>
          <w:sz w:val="28"/>
          <w:szCs w:val="28"/>
        </w:rPr>
      </w:pPr>
      <w:r w:rsidRPr="007F626A">
        <w:rPr>
          <w:rFonts w:ascii="DM Sans" w:hAnsi="DM Sans"/>
          <w:b/>
          <w:bCs/>
          <w:sz w:val="28"/>
          <w:szCs w:val="28"/>
        </w:rPr>
        <w:t xml:space="preserve">Savivaldybių gyvenimo kokybės indeksas atskleidė gerėjančią situaciją Lietuvoje </w:t>
      </w:r>
    </w:p>
    <w:p w14:paraId="3C823B43" w14:textId="77777777" w:rsidR="00144EEF" w:rsidRDefault="00144EEF" w:rsidP="00144EEF">
      <w:pPr>
        <w:ind w:firstLine="0"/>
        <w:jc w:val="both"/>
        <w:rPr>
          <w:b/>
          <w:bCs/>
          <w:szCs w:val="24"/>
        </w:rPr>
      </w:pPr>
    </w:p>
    <w:p w14:paraId="7A7BAD1A" w14:textId="133D94CD" w:rsidR="00144EEF" w:rsidRPr="007F626A" w:rsidRDefault="00144EEF" w:rsidP="00144EEF">
      <w:pPr>
        <w:ind w:firstLine="0"/>
        <w:jc w:val="both"/>
        <w:rPr>
          <w:rFonts w:ascii="DM Sans" w:hAnsi="DM Sans"/>
          <w:b/>
          <w:bCs/>
          <w:sz w:val="20"/>
        </w:rPr>
      </w:pPr>
      <w:r w:rsidRPr="007F626A">
        <w:rPr>
          <w:rFonts w:ascii="DM Sans" w:hAnsi="DM Sans"/>
          <w:b/>
          <w:bCs/>
          <w:sz w:val="20"/>
        </w:rPr>
        <w:t>Gyvenimas Lietuvoje po truputį gerėja – remiantis Centrinės projektų valdymo agentūros (CPVA) duomenimis, vertinant gyvenimo kokybę atskirose šalies savivaldybėse, nuo 2013-ųjų iki 2021 metų daugelyje jų sparčiausiai augo materialinės gyvenimo sąlygos, gyventojų verslumas ir konkurencingumas. Tarp didžiausią gyvenimo kokybės indeksą turinčių savivaldybių – Vilniaus, Kauno ir Klaipėdos miestų, Kauno rajono ir Neringos savivaldybės.</w:t>
      </w:r>
    </w:p>
    <w:p w14:paraId="06480F29" w14:textId="77777777" w:rsidR="00144EEF" w:rsidRPr="007F626A" w:rsidRDefault="00144EEF" w:rsidP="00144EEF">
      <w:pPr>
        <w:ind w:firstLine="0"/>
        <w:jc w:val="both"/>
        <w:rPr>
          <w:rFonts w:ascii="DM Sans" w:hAnsi="DM Sans"/>
          <w:sz w:val="20"/>
        </w:rPr>
      </w:pPr>
    </w:p>
    <w:p w14:paraId="75ACC5FD" w14:textId="6B285B6B" w:rsidR="00144EEF" w:rsidRPr="007F626A" w:rsidRDefault="00144EEF" w:rsidP="00144EEF">
      <w:pPr>
        <w:ind w:firstLine="0"/>
        <w:jc w:val="both"/>
        <w:rPr>
          <w:rFonts w:ascii="DM Sans" w:hAnsi="DM Sans"/>
          <w:sz w:val="20"/>
        </w:rPr>
      </w:pPr>
      <w:r w:rsidRPr="007F626A">
        <w:rPr>
          <w:rFonts w:ascii="DM Sans" w:hAnsi="DM Sans"/>
          <w:sz w:val="20"/>
        </w:rPr>
        <w:t>„Gyvenimo kokybės rodikliais galima statistiškai įvertinti ir parodyti įvairius vienas kitą papildančius gyvenimo kokybės aspektus. Sudarytas savivaldybių gyvenimo kokybės indeksas (GKI) iš esmės papildo bendro vidaus produkto rodiklį, kuris tradiciškai naudojamas kaip šalies ekonominio ir socialinio vystymosi matas“, – komentuoja CPVA ekspertas Valius Serbenta.</w:t>
      </w:r>
    </w:p>
    <w:p w14:paraId="10A741CE" w14:textId="77777777" w:rsidR="00144EEF" w:rsidRPr="007F626A" w:rsidRDefault="00144EEF" w:rsidP="00144EEF">
      <w:pPr>
        <w:ind w:firstLine="0"/>
        <w:jc w:val="both"/>
        <w:rPr>
          <w:rFonts w:ascii="DM Sans" w:hAnsi="DM Sans"/>
          <w:sz w:val="20"/>
        </w:rPr>
      </w:pPr>
    </w:p>
    <w:p w14:paraId="00346B62" w14:textId="157A51F8" w:rsidR="00144EEF" w:rsidRPr="007F626A" w:rsidRDefault="00144EEF" w:rsidP="00144EEF">
      <w:pPr>
        <w:ind w:firstLine="0"/>
        <w:jc w:val="both"/>
        <w:rPr>
          <w:rFonts w:ascii="DM Sans" w:hAnsi="DM Sans"/>
          <w:sz w:val="20"/>
        </w:rPr>
      </w:pPr>
      <w:r w:rsidRPr="007F626A">
        <w:rPr>
          <w:rFonts w:ascii="DM Sans" w:hAnsi="DM Sans"/>
          <w:sz w:val="20"/>
        </w:rPr>
        <w:t>Pasak jo, Lietuvos savivaldybių GKI sudaro gyvenimo kokybę atspindintis 41-o rodiklis šešiose srityse: materialinės gyvenimo sąlygos, gyventojų verslumas ir verslo konkurencingumas, sveikatos paslaugos, švietimo paslaugos, demografija, pilietinis ir visuomeninis aktyvumas bei viešoji infrastruktūra, gyvenamosios aplinkos kokybė ir saugumas.</w:t>
      </w:r>
    </w:p>
    <w:p w14:paraId="01FB7E4E" w14:textId="77777777" w:rsidR="00144EEF" w:rsidRPr="007F626A" w:rsidRDefault="00144EEF" w:rsidP="00144EEF">
      <w:pPr>
        <w:ind w:firstLine="0"/>
        <w:jc w:val="both"/>
        <w:rPr>
          <w:rFonts w:ascii="DM Sans" w:hAnsi="DM Sans"/>
          <w:sz w:val="20"/>
        </w:rPr>
      </w:pPr>
    </w:p>
    <w:p w14:paraId="76083470" w14:textId="7B9443D7" w:rsidR="00144EEF" w:rsidRPr="007F626A" w:rsidRDefault="00144EEF" w:rsidP="00144EEF">
      <w:pPr>
        <w:ind w:firstLine="0"/>
        <w:jc w:val="both"/>
        <w:rPr>
          <w:rFonts w:ascii="DM Sans" w:eastAsiaTheme="minorEastAsia" w:hAnsi="DM Sans"/>
          <w:sz w:val="20"/>
        </w:rPr>
      </w:pPr>
      <w:r w:rsidRPr="007F626A">
        <w:rPr>
          <w:rFonts w:ascii="DM Sans" w:hAnsi="DM Sans"/>
          <w:sz w:val="20"/>
        </w:rPr>
        <w:t>„</w:t>
      </w:r>
      <w:r w:rsidRPr="007F626A">
        <w:rPr>
          <w:rFonts w:ascii="DM Sans" w:eastAsiaTheme="minorEastAsia" w:hAnsi="DM Sans"/>
          <w:sz w:val="20"/>
        </w:rPr>
        <w:t xml:space="preserve">Gyvenimo kokybė siejama su galimybėmis užsitikrinti pakankamą materialinės gerovės lygį, kurį apibrėžia su darbu ir užimtumu siejamos pajamos ir apsirūpinimas būstu. Gerėjančią gyvenimo kokybę nurodo ir pasitenkinimas savo sveikatos būkle, išaugęs švietimo ir socialinių paslaugų prieinamumas bei jų kokybė, intensyvėjantis dalyvavimas kultūriniame gyvenime, taip pat palanki gyvenamoji aplinka – mažėjantis aplinkos užterštumas ir išaugęs viešojo saugumo lygis“, – vardina Valius Serbenta. </w:t>
      </w:r>
    </w:p>
    <w:p w14:paraId="4BA67FB9" w14:textId="77777777" w:rsidR="00144EEF" w:rsidRPr="007F626A" w:rsidRDefault="00144EEF" w:rsidP="00144EEF">
      <w:pPr>
        <w:ind w:firstLine="0"/>
        <w:jc w:val="both"/>
        <w:rPr>
          <w:rFonts w:ascii="DM Sans" w:eastAsiaTheme="minorEastAsia" w:hAnsi="DM Sans"/>
          <w:b/>
          <w:bCs/>
          <w:sz w:val="20"/>
        </w:rPr>
      </w:pPr>
    </w:p>
    <w:p w14:paraId="33D0A27A" w14:textId="282918BB" w:rsidR="00144EEF" w:rsidRPr="007F626A" w:rsidRDefault="00144EEF" w:rsidP="00144EEF">
      <w:pPr>
        <w:ind w:firstLine="0"/>
        <w:jc w:val="both"/>
        <w:rPr>
          <w:rFonts w:ascii="DM Sans" w:eastAsiaTheme="minorEastAsia" w:hAnsi="DM Sans"/>
          <w:b/>
          <w:bCs/>
          <w:sz w:val="20"/>
        </w:rPr>
      </w:pPr>
      <w:r w:rsidRPr="007F626A">
        <w:rPr>
          <w:rFonts w:ascii="DM Sans" w:eastAsiaTheme="minorEastAsia" w:hAnsi="DM Sans"/>
          <w:b/>
          <w:bCs/>
          <w:sz w:val="20"/>
        </w:rPr>
        <w:t>Siūlo vertinti savivaldybių pastangas</w:t>
      </w:r>
    </w:p>
    <w:p w14:paraId="119096BB" w14:textId="77777777" w:rsidR="00144EEF" w:rsidRPr="007F626A" w:rsidRDefault="00144EEF" w:rsidP="00144EEF">
      <w:pPr>
        <w:ind w:firstLine="0"/>
        <w:jc w:val="both"/>
        <w:rPr>
          <w:rFonts w:ascii="DM Sans" w:hAnsi="DM Sans"/>
          <w:sz w:val="20"/>
        </w:rPr>
      </w:pPr>
    </w:p>
    <w:p w14:paraId="65F5F8DC" w14:textId="4D7EB91E" w:rsidR="00144EEF" w:rsidRPr="007F626A" w:rsidRDefault="00144EEF" w:rsidP="00144EEF">
      <w:pPr>
        <w:ind w:firstLine="0"/>
        <w:jc w:val="both"/>
        <w:rPr>
          <w:rFonts w:ascii="DM Sans" w:hAnsi="DM Sans"/>
          <w:sz w:val="20"/>
        </w:rPr>
      </w:pPr>
      <w:r w:rsidRPr="007F626A">
        <w:rPr>
          <w:rFonts w:ascii="DM Sans" w:hAnsi="DM Sans"/>
          <w:sz w:val="20"/>
        </w:rPr>
        <w:t xml:space="preserve">Per CPVA analizuotą laikotarpį nuo 2013 metų iki 2021-ųjų sparčiausiai visose šalies savivaldybėse augo materialinių gyvenimo sąlygų sub-indeksas. Vidutiniškai visose savivaldybėse jis išaugo 138 procentais. Sparčiausias augimas buvo fiksuojamas kaimiškose savivaldybėse (148 proc.) bei kurortinėse savivaldybėse (133 proc.). </w:t>
      </w:r>
    </w:p>
    <w:p w14:paraId="7AFD0225" w14:textId="77777777" w:rsidR="00144EEF" w:rsidRPr="007F626A" w:rsidRDefault="00144EEF" w:rsidP="00144EEF">
      <w:pPr>
        <w:ind w:firstLine="0"/>
        <w:jc w:val="both"/>
        <w:rPr>
          <w:rFonts w:ascii="DM Sans" w:hAnsi="DM Sans"/>
          <w:sz w:val="20"/>
        </w:rPr>
      </w:pPr>
    </w:p>
    <w:p w14:paraId="28590842" w14:textId="72F34DCF" w:rsidR="00144EEF" w:rsidRPr="007F626A" w:rsidRDefault="00144EEF" w:rsidP="00144EEF">
      <w:pPr>
        <w:ind w:firstLine="0"/>
        <w:jc w:val="both"/>
        <w:rPr>
          <w:rFonts w:ascii="DM Sans" w:hAnsi="DM Sans"/>
          <w:sz w:val="20"/>
        </w:rPr>
      </w:pPr>
      <w:r w:rsidRPr="007F626A">
        <w:rPr>
          <w:rFonts w:ascii="DM Sans" w:hAnsi="DM Sans"/>
          <w:sz w:val="20"/>
        </w:rPr>
        <w:t>Pasak ekonomisto Žygimanto Maurico, vertinant pagerėjusią materialinių gyvenimo sąlygų situaciją vertėtų atsižvelgti ir į istorinius faktus – didieji šalies miestai yra linkę pirmauti daugelyje sričių.</w:t>
      </w:r>
    </w:p>
    <w:p w14:paraId="09E6E53A" w14:textId="77777777" w:rsidR="00144EEF" w:rsidRPr="007F626A" w:rsidRDefault="00144EEF" w:rsidP="00144EEF">
      <w:pPr>
        <w:ind w:firstLine="0"/>
        <w:jc w:val="both"/>
        <w:rPr>
          <w:rFonts w:ascii="DM Sans" w:hAnsi="DM Sans"/>
          <w:sz w:val="20"/>
        </w:rPr>
      </w:pPr>
    </w:p>
    <w:p w14:paraId="7A9E9ADF" w14:textId="574840B3" w:rsidR="00144EEF" w:rsidRPr="007F626A" w:rsidRDefault="00144EEF" w:rsidP="00144EEF">
      <w:pPr>
        <w:ind w:firstLine="0"/>
        <w:jc w:val="both"/>
        <w:rPr>
          <w:rFonts w:ascii="DM Sans" w:hAnsi="DM Sans"/>
          <w:sz w:val="20"/>
          <w:shd w:val="clear" w:color="auto" w:fill="FFFFFF"/>
        </w:rPr>
      </w:pPr>
      <w:r w:rsidRPr="007F626A">
        <w:rPr>
          <w:rFonts w:ascii="DM Sans" w:hAnsi="DM Sans"/>
          <w:sz w:val="20"/>
        </w:rPr>
        <w:t xml:space="preserve">„Žvelgiant į savivaldybių GKI reitingą reikėtų įsivertinti, kiek </w:t>
      </w:r>
      <w:r w:rsidRPr="007F626A">
        <w:rPr>
          <w:rFonts w:ascii="DM Sans" w:hAnsi="DM Sans"/>
          <w:sz w:val="20"/>
          <w:shd w:val="clear" w:color="auto" w:fill="FFFFFF"/>
        </w:rPr>
        <w:t>šie rodikliai atspindi per dešimtmečius ar net šimtmečius paveldėtą situaciją ir kiek – kiekvienos savivaldybės pastangas gerinti padėtį skirtingose srityse per pastaruosius 10 metų“, – sako jis.</w:t>
      </w:r>
    </w:p>
    <w:p w14:paraId="38983C55" w14:textId="77777777" w:rsidR="00144EEF" w:rsidRPr="007F626A" w:rsidRDefault="00144EEF" w:rsidP="00144EEF">
      <w:pPr>
        <w:ind w:firstLine="0"/>
        <w:jc w:val="both"/>
        <w:rPr>
          <w:rFonts w:ascii="DM Sans" w:hAnsi="DM Sans"/>
          <w:sz w:val="20"/>
          <w:shd w:val="clear" w:color="auto" w:fill="FFFFFF"/>
        </w:rPr>
      </w:pPr>
    </w:p>
    <w:p w14:paraId="31A8677B" w14:textId="79F49F82" w:rsidR="00144EEF" w:rsidRPr="007F626A" w:rsidRDefault="00144EEF" w:rsidP="00144EEF">
      <w:pPr>
        <w:ind w:firstLine="0"/>
        <w:jc w:val="both"/>
        <w:rPr>
          <w:rFonts w:ascii="DM Sans" w:hAnsi="DM Sans"/>
          <w:sz w:val="20"/>
          <w:shd w:val="clear" w:color="auto" w:fill="FFFFFF"/>
        </w:rPr>
      </w:pPr>
      <w:r w:rsidRPr="007F626A">
        <w:rPr>
          <w:rFonts w:ascii="DM Sans" w:hAnsi="DM Sans"/>
          <w:sz w:val="20"/>
          <w:shd w:val="clear" w:color="auto" w:fill="FFFFFF"/>
        </w:rPr>
        <w:t xml:space="preserve">Vis dėlto </w:t>
      </w:r>
      <w:r w:rsidRPr="007F626A">
        <w:rPr>
          <w:rFonts w:ascii="DM Sans" w:hAnsi="DM Sans"/>
          <w:sz w:val="20"/>
        </w:rPr>
        <w:t>analitiniais duomenimis paremta sveika konkurencija tarp savivaldybių gali būti naudinga ne tik gyventojams, bet ir šalies ekonomikai, pastebi ekonomistas: „</w:t>
      </w:r>
      <w:r w:rsidRPr="007F626A">
        <w:rPr>
          <w:rFonts w:ascii="DM Sans" w:hAnsi="DM Sans"/>
          <w:sz w:val="20"/>
          <w:shd w:val="clear" w:color="auto" w:fill="FFFFFF"/>
        </w:rPr>
        <w:t xml:space="preserve">Tai yra galimybė savivaldybėms įsivertinti, kuriame taške jos yra ir kuria kryptimi turėtų judėti toliau – stiprinti švietimo ar socialines paslaugas, skatinti gyventojų verslumą bei verslo konkurencingumą, ar skirti daugiau dėmesio </w:t>
      </w:r>
      <w:r w:rsidRPr="007F626A">
        <w:rPr>
          <w:rFonts w:ascii="DM Sans" w:hAnsi="DM Sans"/>
          <w:sz w:val="20"/>
          <w:shd w:val="clear" w:color="auto" w:fill="FFFFFF"/>
        </w:rPr>
        <w:lastRenderedPageBreak/>
        <w:t>materialinių gyvenimo sąlygų gerinimui. Tai turėtų būti centrinės valdžios siekis, kad biudžeto formavimas judėtų didesnio savarankiškumo link, kas leistų savivaldybėms labiau konkuruoti tarpusavyje skirtingose srityse.“</w:t>
      </w:r>
    </w:p>
    <w:p w14:paraId="34324A60" w14:textId="77777777" w:rsidR="00144EEF" w:rsidRPr="007F626A" w:rsidRDefault="00144EEF" w:rsidP="00144EEF">
      <w:pPr>
        <w:ind w:firstLine="0"/>
        <w:jc w:val="both"/>
        <w:rPr>
          <w:rFonts w:ascii="DM Sans" w:hAnsi="DM Sans"/>
          <w:sz w:val="20"/>
        </w:rPr>
      </w:pPr>
    </w:p>
    <w:p w14:paraId="428F0314" w14:textId="108407F7" w:rsidR="00144EEF" w:rsidRPr="007F626A" w:rsidRDefault="00144EEF" w:rsidP="00144EEF">
      <w:pPr>
        <w:ind w:firstLine="0"/>
        <w:jc w:val="both"/>
        <w:rPr>
          <w:rFonts w:ascii="DM Sans" w:hAnsi="DM Sans"/>
          <w:b/>
          <w:bCs/>
          <w:sz w:val="20"/>
        </w:rPr>
      </w:pPr>
      <w:r w:rsidRPr="007F626A">
        <w:rPr>
          <w:rFonts w:ascii="DM Sans" w:hAnsi="DM Sans"/>
          <w:b/>
          <w:bCs/>
          <w:sz w:val="20"/>
        </w:rPr>
        <w:t>Gyventojai gali skatinti pokyčius</w:t>
      </w:r>
    </w:p>
    <w:p w14:paraId="219B6231" w14:textId="77777777" w:rsidR="00144EEF" w:rsidRPr="007F626A" w:rsidRDefault="00144EEF" w:rsidP="00144EEF">
      <w:pPr>
        <w:ind w:firstLine="0"/>
        <w:jc w:val="both"/>
        <w:rPr>
          <w:rFonts w:ascii="DM Sans" w:hAnsi="DM Sans"/>
          <w:sz w:val="20"/>
        </w:rPr>
      </w:pPr>
    </w:p>
    <w:p w14:paraId="5EBCCB27" w14:textId="140F14BD" w:rsidR="00144EEF" w:rsidRPr="007F626A" w:rsidRDefault="00144EEF" w:rsidP="00144EEF">
      <w:pPr>
        <w:ind w:firstLine="0"/>
        <w:jc w:val="both"/>
        <w:rPr>
          <w:rFonts w:ascii="DM Sans" w:hAnsi="DM Sans"/>
          <w:sz w:val="20"/>
        </w:rPr>
      </w:pPr>
      <w:r w:rsidRPr="007F626A">
        <w:rPr>
          <w:rFonts w:ascii="DM Sans" w:hAnsi="DM Sans"/>
          <w:sz w:val="20"/>
          <w:shd w:val="clear" w:color="auto" w:fill="FFFFFF"/>
        </w:rPr>
        <w:t xml:space="preserve">Vertinant savivaldybių GKI, taip pat pastebėta, kad per dešimtmetį ženkliai išaugo gyventojų verslumo </w:t>
      </w:r>
      <w:r w:rsidRPr="007F626A">
        <w:rPr>
          <w:rFonts w:ascii="DM Sans" w:hAnsi="DM Sans"/>
          <w:sz w:val="20"/>
        </w:rPr>
        <w:t xml:space="preserve">ir konkurencingumo sub-indeksas – visose savivaldybėse jis per analizuotą laikotarpį paaugo beveik 98 proc. Vis dėlto demografijos, pilietinio ir visuomeninio aktyvumo sub-indeksas sumažėjo 10 proc., to priežastis laikomi ryškūs demografiniai pokyčiai dėl sumažėjusio gimstamumo bei vertintame laikotarpyje didelio išvykstančiųjų skaičiaus.   </w:t>
      </w:r>
    </w:p>
    <w:p w14:paraId="23E56042" w14:textId="77777777" w:rsidR="00144EEF" w:rsidRPr="007F626A" w:rsidRDefault="00144EEF" w:rsidP="00144EEF">
      <w:pPr>
        <w:ind w:firstLine="0"/>
        <w:jc w:val="both"/>
        <w:rPr>
          <w:rFonts w:ascii="DM Sans" w:hAnsi="DM Sans"/>
          <w:sz w:val="20"/>
          <w:shd w:val="clear" w:color="auto" w:fill="FFFFFF"/>
        </w:rPr>
      </w:pPr>
    </w:p>
    <w:p w14:paraId="0BCA731C" w14:textId="6112A8DF" w:rsidR="00144EEF" w:rsidRPr="00655143" w:rsidRDefault="00144EEF" w:rsidP="00144EEF">
      <w:pPr>
        <w:ind w:firstLine="0"/>
        <w:jc w:val="both"/>
        <w:rPr>
          <w:rFonts w:ascii="DM Sans" w:hAnsi="DM Sans"/>
          <w:sz w:val="20"/>
          <w:shd w:val="clear" w:color="auto" w:fill="FFFFFF"/>
        </w:rPr>
      </w:pPr>
      <w:r w:rsidRPr="00655143">
        <w:rPr>
          <w:rFonts w:ascii="DM Sans" w:hAnsi="DM Sans"/>
          <w:sz w:val="20"/>
          <w:shd w:val="clear" w:color="auto" w:fill="FFFFFF"/>
        </w:rPr>
        <w:t>„Nors demografiniai pokyčiai turi įtakos kai kuriems GKI rodikliams, svarbu pabrėžti, kad aktyvesni gyventojai gali inicijuoti jiems rūpimus pokyčius savo savivaldybėse per tarybos narius, visuomenines organizacijas ar tiesiogiai kreipdamiesi į savivaldybes. Tokiu būdu GKI taps naudingu įrankiu ne tik savivaldai, bet ir gyventojams“, – sako CPVA ekspertas.</w:t>
      </w:r>
    </w:p>
    <w:p w14:paraId="5D6DA751" w14:textId="77777777" w:rsidR="00144EEF" w:rsidRPr="00655143" w:rsidRDefault="00144EEF" w:rsidP="00144EEF">
      <w:pPr>
        <w:ind w:firstLine="0"/>
        <w:jc w:val="both"/>
        <w:rPr>
          <w:rFonts w:ascii="DM Sans" w:hAnsi="DM Sans"/>
          <w:sz w:val="20"/>
          <w:shd w:val="clear" w:color="auto" w:fill="FFFFFF"/>
        </w:rPr>
      </w:pPr>
    </w:p>
    <w:p w14:paraId="77675661" w14:textId="13953061" w:rsidR="00144EEF" w:rsidRPr="00655143" w:rsidRDefault="00144EEF" w:rsidP="00144EEF">
      <w:pPr>
        <w:ind w:firstLine="0"/>
        <w:jc w:val="both"/>
        <w:rPr>
          <w:rFonts w:ascii="DM Sans" w:hAnsi="DM Sans"/>
          <w:sz w:val="20"/>
          <w:shd w:val="clear" w:color="auto" w:fill="FFFFFF"/>
        </w:rPr>
      </w:pPr>
      <w:r w:rsidRPr="00655143">
        <w:rPr>
          <w:rFonts w:ascii="DM Sans" w:hAnsi="DM Sans"/>
          <w:sz w:val="20"/>
          <w:shd w:val="clear" w:color="auto" w:fill="FFFFFF"/>
        </w:rPr>
        <w:t>Jam pritaria ir Ž. Mauricas – vertinant GKI pateikiamus rodiklius vertėtų atsižvelgti ir į vietos gyventojų nuomonę.</w:t>
      </w:r>
    </w:p>
    <w:p w14:paraId="447F5E88" w14:textId="77777777" w:rsidR="00144EEF" w:rsidRPr="00655143" w:rsidRDefault="00144EEF" w:rsidP="00144EEF">
      <w:pPr>
        <w:ind w:firstLine="0"/>
        <w:jc w:val="both"/>
        <w:rPr>
          <w:rFonts w:ascii="DM Sans" w:hAnsi="DM Sans"/>
          <w:sz w:val="20"/>
          <w:shd w:val="clear" w:color="auto" w:fill="FFFFFF"/>
        </w:rPr>
      </w:pPr>
    </w:p>
    <w:p w14:paraId="3EECCD9C" w14:textId="599F0493" w:rsidR="00144EEF" w:rsidRPr="00655143" w:rsidRDefault="00144EEF" w:rsidP="00144EEF">
      <w:pPr>
        <w:ind w:firstLine="0"/>
        <w:jc w:val="both"/>
        <w:rPr>
          <w:rFonts w:ascii="DM Sans" w:hAnsi="DM Sans"/>
          <w:sz w:val="20"/>
          <w:shd w:val="clear" w:color="auto" w:fill="FFFFFF"/>
        </w:rPr>
      </w:pPr>
      <w:r w:rsidRPr="00655143">
        <w:rPr>
          <w:rFonts w:ascii="DM Sans" w:hAnsi="DM Sans"/>
          <w:sz w:val="20"/>
          <w:shd w:val="clear" w:color="auto" w:fill="FFFFFF"/>
        </w:rPr>
        <w:t>„Kad savivaldybės turėtų aiškesnį vaizdą apie esamą situaciją, vertėtų apklausti vietos gyventojus, kaip jie jaučiasi, lygindamiesi su kaimyninėmis savivaldybėmis, kurie dalykai, jų nuomone, vyksta sklandžiau ir ką būtų galima pritaikyti savo krašte. Juk kuo mažesnis atotrūkis tarp šalies savivaldybių, tuo geriau visai Lietuvai“, – teigia ekonomistas.</w:t>
      </w:r>
    </w:p>
    <w:p w14:paraId="7EB3BCC3" w14:textId="77777777" w:rsidR="003C61F5" w:rsidRPr="00655143" w:rsidRDefault="003C61F5" w:rsidP="003C61F5">
      <w:pPr>
        <w:ind w:firstLine="0"/>
        <w:jc w:val="both"/>
        <w:rPr>
          <w:rFonts w:ascii="DM Sans" w:hAnsi="DM Sans"/>
          <w:sz w:val="20"/>
          <w:shd w:val="clear" w:color="auto" w:fill="FFFFFF"/>
        </w:rPr>
      </w:pPr>
    </w:p>
    <w:p w14:paraId="044B6FDD" w14:textId="6FC52145" w:rsidR="00144EEF" w:rsidRPr="00655143" w:rsidRDefault="00655143" w:rsidP="003C61F5">
      <w:pPr>
        <w:ind w:firstLine="0"/>
        <w:jc w:val="both"/>
        <w:rPr>
          <w:rFonts w:ascii="DM Sans" w:hAnsi="DM Sans"/>
          <w:sz w:val="20"/>
        </w:rPr>
      </w:pPr>
      <w:r w:rsidRPr="00655143">
        <w:rPr>
          <w:rFonts w:ascii="DM Sans" w:hAnsi="DM Sans" w:cs="Open Sans"/>
          <w:color w:val="000000"/>
          <w:sz w:val="20"/>
          <w:shd w:val="clear" w:color="auto" w:fill="FFFFFF"/>
        </w:rPr>
        <w:t>Savivaldybių vertinimas atliktas CPVA įgyvendinant Europos Sąjungos (ES) finansuojamą projektą „Savivaldybių galimybių pasididinti pajamas vertinimas, tam plėtojant analitines priemones“, kuriam skirtos Ekonomikos gaivinimo ir atsparumo didinimo plano „Naujos kartos Lietuva“ lėšos.</w:t>
      </w:r>
      <w:r w:rsidR="00144EEF" w:rsidRPr="00655143">
        <w:rPr>
          <w:rFonts w:ascii="DM Sans" w:hAnsi="DM Sans"/>
          <w:sz w:val="20"/>
        </w:rPr>
        <w:t xml:space="preserve"> Tarp vertintų rodiklių – ir gyvenimo kokybės indeksas (GKI), sudarytas siekiant įvertinti skirtumus tarp Lietuvos savivaldybių nuo 2013 metų. </w:t>
      </w:r>
    </w:p>
    <w:p w14:paraId="2D7857BF" w14:textId="77777777" w:rsidR="003C61F5" w:rsidRPr="00DE48A6" w:rsidRDefault="003C61F5" w:rsidP="003C61F5">
      <w:pPr>
        <w:ind w:firstLine="0"/>
        <w:rPr>
          <w:rFonts w:ascii="DM Sans" w:hAnsi="DM Sans"/>
          <w:sz w:val="20"/>
        </w:rPr>
      </w:pPr>
    </w:p>
    <w:p w14:paraId="5D0F21FD" w14:textId="505D7C5A" w:rsidR="00144EEF" w:rsidRPr="00DE48A6" w:rsidRDefault="00144EEF" w:rsidP="003C61F5">
      <w:pPr>
        <w:ind w:firstLine="0"/>
        <w:rPr>
          <w:rFonts w:ascii="DM Sans" w:hAnsi="DM Sans"/>
          <w:sz w:val="20"/>
        </w:rPr>
      </w:pPr>
      <w:r w:rsidRPr="00DE48A6">
        <w:rPr>
          <w:rFonts w:ascii="DM Sans" w:hAnsi="DM Sans"/>
          <w:sz w:val="20"/>
        </w:rPr>
        <w:t xml:space="preserve">Savivaldybių GKI įvertinti galima interneto svetainėje </w:t>
      </w:r>
      <w:hyperlink r:id="rId8">
        <w:r w:rsidRPr="00DE48A6">
          <w:rPr>
            <w:rStyle w:val="Hyperlink"/>
            <w:rFonts w:ascii="DM Sans" w:hAnsi="DM Sans"/>
            <w:sz w:val="20"/>
          </w:rPr>
          <w:t>www.lietuvosfinansai.lt</w:t>
        </w:r>
      </w:hyperlink>
      <w:r w:rsidRPr="00DE48A6">
        <w:rPr>
          <w:rFonts w:ascii="DM Sans" w:hAnsi="DM Sans"/>
          <w:sz w:val="20"/>
        </w:rPr>
        <w:t>.</w:t>
      </w:r>
    </w:p>
    <w:p w14:paraId="0C8002BA" w14:textId="77777777" w:rsidR="00085763" w:rsidRPr="00EA4A5D" w:rsidRDefault="00085763" w:rsidP="00716151">
      <w:pPr>
        <w:ind w:right="-144" w:firstLine="0"/>
        <w:jc w:val="both"/>
        <w:rPr>
          <w:rFonts w:ascii="DM Sans" w:hAnsi="DM Sans" w:cs="N¬˛"/>
          <w:sz w:val="20"/>
          <w:lang w:bidi="he-IL"/>
        </w:rPr>
      </w:pPr>
    </w:p>
    <w:p w14:paraId="3D426F6D" w14:textId="42AD46C0" w:rsidR="00C92839" w:rsidRPr="00085763" w:rsidRDefault="00947F5A" w:rsidP="00716151">
      <w:pPr>
        <w:ind w:right="-144" w:firstLine="0"/>
        <w:jc w:val="both"/>
        <w:rPr>
          <w:rFonts w:ascii="DM Sans" w:hAnsi="DM Sans" w:cstheme="minorHAnsi"/>
          <w:sz w:val="20"/>
          <w:lang w:bidi="he-IL"/>
        </w:rPr>
      </w:pPr>
      <w:r w:rsidRPr="00085763">
        <w:rPr>
          <w:rFonts w:ascii="DM Sans" w:hAnsi="DM Sans" w:cs="N¬˛"/>
          <w:sz w:val="20"/>
          <w:lang w:bidi="he-IL"/>
        </w:rPr>
        <w:t>Daugiau informacijos:</w:t>
      </w:r>
    </w:p>
    <w:p w14:paraId="47A8BFB8" w14:textId="77777777" w:rsidR="00C92839" w:rsidRPr="00085763" w:rsidRDefault="00947F5A" w:rsidP="00716151">
      <w:pPr>
        <w:ind w:right="-144" w:firstLine="0"/>
        <w:jc w:val="both"/>
        <w:rPr>
          <w:rFonts w:ascii="DM Sans" w:hAnsi="DM Sans" w:cstheme="minorHAnsi"/>
          <w:sz w:val="20"/>
          <w:lang w:bidi="he-IL"/>
        </w:rPr>
      </w:pPr>
      <w:r w:rsidRPr="00085763">
        <w:rPr>
          <w:rFonts w:ascii="DM Sans" w:hAnsi="DM Sans" w:cs="N¬˛"/>
          <w:sz w:val="20"/>
          <w:lang w:bidi="he-IL"/>
        </w:rPr>
        <w:t>CPVA Komunikacijos skyriaus vadovė</w:t>
      </w:r>
    </w:p>
    <w:p w14:paraId="5FF81CD7" w14:textId="77777777" w:rsidR="00C92839" w:rsidRPr="00085763" w:rsidRDefault="00947F5A" w:rsidP="00716151">
      <w:pPr>
        <w:ind w:right="-144" w:firstLine="0"/>
        <w:jc w:val="both"/>
        <w:rPr>
          <w:rFonts w:ascii="DM Sans" w:hAnsi="DM Sans" w:cstheme="minorHAnsi"/>
          <w:sz w:val="20"/>
          <w:lang w:bidi="he-IL"/>
        </w:rPr>
      </w:pPr>
      <w:r w:rsidRPr="00085763">
        <w:rPr>
          <w:rFonts w:ascii="DM Sans" w:hAnsi="DM Sans" w:cs="N¬˛"/>
          <w:b/>
          <w:bCs/>
          <w:sz w:val="20"/>
          <w:lang w:bidi="he-IL"/>
        </w:rPr>
        <w:t>Irmina Šalčiūtė-Ričkienė</w:t>
      </w:r>
    </w:p>
    <w:p w14:paraId="12170CE6" w14:textId="77777777" w:rsidR="00C92839" w:rsidRPr="00085763" w:rsidRDefault="00947F5A" w:rsidP="00716151">
      <w:pPr>
        <w:ind w:right="-144" w:firstLine="0"/>
        <w:jc w:val="both"/>
        <w:rPr>
          <w:rFonts w:ascii="DM Sans" w:hAnsi="DM Sans" w:cstheme="minorHAnsi"/>
          <w:sz w:val="20"/>
          <w:lang w:bidi="he-IL"/>
        </w:rPr>
      </w:pPr>
      <w:r w:rsidRPr="00085763">
        <w:rPr>
          <w:rFonts w:ascii="DM Sans" w:hAnsi="DM Sans" w:cs="N¬˛"/>
          <w:sz w:val="20"/>
          <w:lang w:bidi="he-IL"/>
        </w:rPr>
        <w:t xml:space="preserve">Tel. </w:t>
      </w:r>
      <w:r w:rsidRPr="00085763">
        <w:rPr>
          <w:rFonts w:ascii="DM Sans" w:eastAsiaTheme="minorEastAsia" w:hAnsi="DM Sans" w:cs="Calibri"/>
          <w:noProof/>
          <w:sz w:val="20"/>
          <w:lang w:eastAsia="lt-LT"/>
        </w:rPr>
        <w:t xml:space="preserve">8 6 858 4639 </w:t>
      </w:r>
      <w:r w:rsidRPr="00085763">
        <w:rPr>
          <w:rFonts w:ascii="DM Sans" w:hAnsi="DM Sans" w:cs="N¬˛"/>
          <w:sz w:val="20"/>
          <w:lang w:bidi="he-IL"/>
        </w:rPr>
        <w:t xml:space="preserve">| El. p. </w:t>
      </w:r>
      <w:hyperlink r:id="rId9" w:history="1">
        <w:r w:rsidRPr="00085763">
          <w:rPr>
            <w:rStyle w:val="Hyperlink"/>
            <w:rFonts w:ascii="DM Sans" w:hAnsi="DM Sans" w:cs="N¬˛"/>
            <w:color w:val="auto"/>
            <w:sz w:val="20"/>
            <w:lang w:bidi="he-IL"/>
          </w:rPr>
          <w:t>i.salciute-rickiene@cpva.lt</w:t>
        </w:r>
      </w:hyperlink>
    </w:p>
    <w:p w14:paraId="26F4762D" w14:textId="77777777" w:rsidR="00C92839" w:rsidRPr="00210152" w:rsidRDefault="00C92839" w:rsidP="00716151">
      <w:pPr>
        <w:ind w:right="-144" w:firstLine="0"/>
        <w:jc w:val="both"/>
        <w:rPr>
          <w:rFonts w:ascii="DM Sans" w:hAnsi="DM Sans" w:cstheme="minorHAnsi"/>
          <w:sz w:val="16"/>
          <w:szCs w:val="16"/>
          <w:lang w:bidi="he-IL"/>
        </w:rPr>
      </w:pPr>
    </w:p>
    <w:p w14:paraId="5AE9E91B" w14:textId="19568336" w:rsidR="00947F5A" w:rsidRPr="00210152" w:rsidRDefault="00947F5A" w:rsidP="00716151">
      <w:pPr>
        <w:ind w:right="-144" w:firstLine="0"/>
        <w:jc w:val="both"/>
        <w:rPr>
          <w:rFonts w:ascii="DM Sans" w:hAnsi="DM Sans" w:cstheme="minorHAnsi"/>
          <w:sz w:val="16"/>
          <w:szCs w:val="16"/>
          <w:lang w:bidi="he-IL"/>
        </w:rPr>
      </w:pPr>
      <w:r w:rsidRPr="00210152">
        <w:rPr>
          <w:rFonts w:ascii="DM Sans" w:hAnsi="DM Sans" w:cs="N¬˛"/>
          <w:b/>
          <w:bCs/>
          <w:sz w:val="16"/>
          <w:szCs w:val="16"/>
          <w:lang w:bidi="he-IL"/>
        </w:rPr>
        <w:t>Apie Centrinę projektų valdymo agentūrą:</w:t>
      </w:r>
    </w:p>
    <w:p w14:paraId="535A5A56" w14:textId="0BEB8FB5" w:rsidR="00773936" w:rsidRPr="00210152" w:rsidRDefault="00947F5A" w:rsidP="00A60867">
      <w:pPr>
        <w:autoSpaceDE w:val="0"/>
        <w:autoSpaceDN w:val="0"/>
        <w:adjustRightInd w:val="0"/>
        <w:spacing w:line="240" w:lineRule="exact"/>
        <w:ind w:right="-284" w:firstLine="0"/>
        <w:jc w:val="both"/>
        <w:rPr>
          <w:rFonts w:ascii="DM Sans" w:hAnsi="DM Sans" w:cstheme="minorHAnsi"/>
          <w:sz w:val="16"/>
          <w:szCs w:val="16"/>
        </w:rPr>
      </w:pPr>
      <w:r w:rsidRPr="00210152">
        <w:rPr>
          <w:rFonts w:ascii="DM Sans" w:hAnsi="DM Sans" w:cs="N¬˛"/>
          <w:sz w:val="16"/>
          <w:szCs w:val="16"/>
          <w:lang w:bidi="he-IL"/>
        </w:rPr>
        <w:t>Viešoji įstaiga Centrinė projektų valdymo agentūra (CPVA) administruoja 1</w:t>
      </w:r>
      <w:r w:rsidR="00085763" w:rsidRPr="00210152">
        <w:rPr>
          <w:rFonts w:ascii="DM Sans" w:hAnsi="DM Sans" w:cs="N¬˛"/>
          <w:sz w:val="16"/>
          <w:szCs w:val="16"/>
          <w:lang w:bidi="he-IL"/>
        </w:rPr>
        <w:t>4</w:t>
      </w:r>
      <w:r w:rsidRPr="00210152">
        <w:rPr>
          <w:rFonts w:ascii="DM Sans" w:hAnsi="DM Sans" w:cs="N¬˛"/>
          <w:sz w:val="16"/>
          <w:szCs w:val="16"/>
          <w:lang w:bidi="he-IL"/>
        </w:rPr>
        <w:t xml:space="preserve"> Europos Sąjungos, kitų šalių donorių bei valstybės investicijų programų, daugiau nei 1500 skirtingų projektų, kurių bendra vertė – 1</w:t>
      </w:r>
      <w:r w:rsidR="00085763" w:rsidRPr="00210152">
        <w:rPr>
          <w:rFonts w:ascii="DM Sans" w:hAnsi="DM Sans" w:cs="N¬˛"/>
          <w:sz w:val="16"/>
          <w:szCs w:val="16"/>
          <w:lang w:bidi="he-IL"/>
        </w:rPr>
        <w:t>6,2</w:t>
      </w:r>
      <w:r w:rsidRPr="00210152">
        <w:rPr>
          <w:rFonts w:ascii="DM Sans" w:hAnsi="DM Sans" w:cs="N¬˛"/>
          <w:sz w:val="16"/>
          <w:szCs w:val="16"/>
          <w:lang w:bidi="he-IL"/>
        </w:rPr>
        <w:t xml:space="preserve"> mlrd. eurų. Agentūra taip pat teikia viešųjų investicijų valdymo metodinę pagalbą, joje įkurtas viešojo ir privataus sektorių partnerystės kompetencijų centras. Be to, savo bei Lietuvos viešojo sektoriaus sukauptą programų ir projektų administravimo patirtį perduoda užsienio valstybių institucijoms vystydama tarptautinio bendradarbiavimo veiklą.</w:t>
      </w:r>
    </w:p>
    <w:sectPr w:rsidR="00773936" w:rsidRPr="00210152" w:rsidSect="006821CB">
      <w:headerReference w:type="default" r:id="rId10"/>
      <w:footerReference w:type="default" r:id="rId11"/>
      <w:pgSz w:w="11906" w:h="16838" w:code="9"/>
      <w:pgMar w:top="907" w:right="1134" w:bottom="1134" w:left="1418" w:header="850" w:footer="39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0C05" w14:textId="77777777" w:rsidR="00383D80" w:rsidRDefault="00383D80" w:rsidP="008A5D22">
      <w:r>
        <w:separator/>
      </w:r>
    </w:p>
  </w:endnote>
  <w:endnote w:type="continuationSeparator" w:id="0">
    <w:p w14:paraId="0DDC518E" w14:textId="77777777" w:rsidR="00383D80" w:rsidRDefault="00383D80" w:rsidP="008A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M Sans">
    <w:altName w:val="Calibri"/>
    <w:panose1 w:val="00000000000000000000"/>
    <w:charset w:val="00"/>
    <w:family w:val="auto"/>
    <w:pitch w:val="variable"/>
    <w:sig w:usb0="8000002F" w:usb1="5000205B" w:usb2="00000000" w:usb3="00000000" w:csb0="00000093" w:csb1="00000000"/>
  </w:font>
  <w:font w:name="Open Sans">
    <w:charset w:val="00"/>
    <w:family w:val="swiss"/>
    <w:pitch w:val="variable"/>
    <w:sig w:usb0="E00002EF" w:usb1="4000205B" w:usb2="00000028" w:usb3="00000000" w:csb0="0000019F" w:csb1="00000000"/>
  </w:font>
  <w:font w:name="N¬˛">
    <w:altName w:val="Calibri"/>
    <w:panose1 w:val="00000000000000000000"/>
    <w:charset w:val="4D"/>
    <w:family w:val="auto"/>
    <w:notTrueType/>
    <w:pitch w:val="default"/>
    <w:sig w:usb0="00000003" w:usb1="00000000" w:usb2="00000000" w:usb3="00000000" w:csb0="00000001" w:csb1="00000000"/>
  </w:font>
  <w:font w:name="Arno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A5BA" w14:textId="341D8210" w:rsidR="008A5D22" w:rsidRPr="00FA7234" w:rsidRDefault="008A5D22" w:rsidP="00EB1260">
    <w:pPr>
      <w:ind w:firstLine="0"/>
      <w:jc w:val="center"/>
      <w:rPr>
        <w:rFonts w:asciiTheme="minorHAnsi" w:hAnsiTheme="minorHAnsi" w:cstheme="minorHAnsi"/>
        <w:color w:val="28326E"/>
        <w:sz w:val="18"/>
        <w:szCs w:val="18"/>
      </w:rPr>
    </w:pPr>
    <w:r w:rsidRPr="00FA7234">
      <w:rPr>
        <w:rFonts w:asciiTheme="minorHAnsi" w:hAnsiTheme="minorHAnsi" w:cstheme="minorHAnsi"/>
        <w:noProof/>
        <w:sz w:val="18"/>
        <w:szCs w:val="18"/>
        <w:lang w:eastAsia="lt-LT"/>
      </w:rPr>
      <mc:AlternateContent>
        <mc:Choice Requires="wps">
          <w:drawing>
            <wp:anchor distT="0" distB="0" distL="114300" distR="114300" simplePos="0" relativeHeight="251661312" behindDoc="0" locked="0" layoutInCell="1" allowOverlap="1" wp14:anchorId="3E0D135C" wp14:editId="16AC87A4">
              <wp:simplePos x="0" y="0"/>
              <wp:positionH relativeFrom="page">
                <wp:posOffset>3810</wp:posOffset>
              </wp:positionH>
              <wp:positionV relativeFrom="page">
                <wp:posOffset>10588413</wp:posOffset>
              </wp:positionV>
              <wp:extent cx="7560000" cy="108000"/>
              <wp:effectExtent l="0" t="0" r="3175" b="6350"/>
              <wp:wrapNone/>
              <wp:docPr id="3" name="Rectangle 3"/>
              <wp:cNvGraphicFramePr/>
              <a:graphic xmlns:a="http://schemas.openxmlformats.org/drawingml/2006/main">
                <a:graphicData uri="http://schemas.microsoft.com/office/word/2010/wordprocessingShape">
                  <wps:wsp>
                    <wps:cNvSpPr/>
                    <wps:spPr>
                      <a:xfrm>
                        <a:off x="0" y="0"/>
                        <a:ext cx="7560000" cy="108000"/>
                      </a:xfrm>
                      <a:prstGeom prst="rect">
                        <a:avLst/>
                      </a:prstGeom>
                      <a:solidFill>
                        <a:srgbClr val="2832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5FFD8" id="Rectangle 3" o:spid="_x0000_s1026" style="position:absolute;margin-left:.3pt;margin-top:833.75pt;width:595.3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5veQIAAF8FAAAOAAAAZHJzL2Uyb0RvYy54bWysVEtv2zAMvg/YfxB0X+1kfS2oUwTtOgwo&#10;1mLt0LMiS7EBWdQoJU7260dJjtO1xQ7DfJBJkfz4EMmLy21n2Eahb8FWfHJUcqashLq1q4r/eLz5&#10;cM6ZD8LWwoBVFd8pzy/n799d9G6mptCAqRUyArF+1ruKNyG4WVF42ahO+CNwypJQA3YiEIurokbR&#10;E3pnimlZnhY9YO0QpPKebq+zkM8TvtZKhjutvQrMVJxiC+nEdC7jWcwvxGyFwjWtHMIQ/xBFJ1pL&#10;TkeoaxEEW2P7CqprJYIHHY4kdAVo3UqVcqBsJuWLbB4a4VTKhYrj3Vgm//9g5bfNg7tHKkPv/MwT&#10;GbPYauzin+Jj21Ss3VgstQ1M0uXZyWlJH2eSZJPyPNIEUxysHfrwRUHHIlFxpMdINRKbWx+y6l4l&#10;OvNg2vqmNSYxuFpeGWQbQQ83Pf84Pf08oP+hZmxUthDNMmK8KQ65JCrsjIp6xn5XmrU1RT9NkaQ2&#10;U6MfIaWyYZJFjahVdn+S8szwo0XKNAFGZE3+R+wBILbwa+wMM+hHU5W6dDQu/xZYNh4tkmewYTTu&#10;Wgv4FoChrAbPWX9fpFyaWKUl1Lt7ZAh5RryTNy29263w4V4gDQU9NQ16uKNDG+grDgPFWQP46637&#10;qE+9SlLOehqyivufa4GKM/PVUhd/mhwfx6lMzPHJ2ZQYfC5ZPpfYdXcF1A4TWilOJjLqB7MnNUL3&#10;RPtgEb2SSFhJvisuA+6Zq5CHnzaKVItFUqNJdCLc2gcnI3isauzLx+2TQDc0b6C2/wb7gRSzFz2c&#10;daOlhcU6gG5Tgx/qOtSbpjg1zrBx4pp4zietw16c/wYAAP//AwBQSwMEFAAGAAgAAAAhAMbAByjh&#10;AAAACwEAAA8AAABkcnMvZG93bnJldi54bWxMj8FOwzAQRO9I/IO1SFwQdVK1bhriVKgSCHEqLRLq&#10;zYmXJBCvo9hp07+vc4Ljzoxm32Sb0bTshL1rLEmIZxEwpNLqhioJn4eXxwSY84q0ai2hhAs62OS3&#10;N5lKtT3TB572vmKhhFyqJNTedynnrqzRKDezHVLwvm1vlA9nX3Hdq3MoNy2fR5HgRjUUPtSqw22N&#10;5e9+MBIedgJfk2HxdvQ/2/dibfTXMfFS3t+Nz0/API7+LwwTfkCHPDAVdiDtWCtBhFxQhVgtgU1+&#10;vI7nwIpJSxZL4HnG/2/IrwAAAP//AwBQSwECLQAUAAYACAAAACEAtoM4kv4AAADhAQAAEwAAAAAA&#10;AAAAAAAAAAAAAAAAW0NvbnRlbnRfVHlwZXNdLnhtbFBLAQItABQABgAIAAAAIQA4/SH/1gAAAJQB&#10;AAALAAAAAAAAAAAAAAAAAC8BAABfcmVscy8ucmVsc1BLAQItABQABgAIAAAAIQCQ5+5veQIAAF8F&#10;AAAOAAAAAAAAAAAAAAAAAC4CAABkcnMvZTJvRG9jLnhtbFBLAQItABQABgAIAAAAIQDGwAco4QAA&#10;AAsBAAAPAAAAAAAAAAAAAAAAANMEAABkcnMvZG93bnJldi54bWxQSwUGAAAAAAQABADzAAAA4QUA&#10;AAAA&#10;" fillcolor="#28326e" stroked="f" strokeweight="2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FCA6" w14:textId="77777777" w:rsidR="00383D80" w:rsidRDefault="00383D80" w:rsidP="008A5D22">
      <w:r>
        <w:separator/>
      </w:r>
    </w:p>
  </w:footnote>
  <w:footnote w:type="continuationSeparator" w:id="0">
    <w:p w14:paraId="1B2A9957" w14:textId="77777777" w:rsidR="00383D80" w:rsidRDefault="00383D80" w:rsidP="008A5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25FB" w14:textId="7C6D712F" w:rsidR="008A5D22" w:rsidRDefault="008A5D22" w:rsidP="00530B70">
    <w:pPr>
      <w:pStyle w:val="Header"/>
      <w:ind w:firstLine="0"/>
      <w:jc w:val="right"/>
    </w:pPr>
    <w:r w:rsidRPr="008A5D22">
      <w:rPr>
        <w:rFonts w:ascii="Arno Pro" w:hAnsi="Arno Pro" w:cstheme="minorHAnsi"/>
        <w:noProof/>
        <w:sz w:val="20"/>
        <w:lang w:eastAsia="lt-L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36"/>
    <w:rsid w:val="0000047A"/>
    <w:rsid w:val="00005E9C"/>
    <w:rsid w:val="00016602"/>
    <w:rsid w:val="0001660F"/>
    <w:rsid w:val="00035B8D"/>
    <w:rsid w:val="0004193A"/>
    <w:rsid w:val="000441E4"/>
    <w:rsid w:val="00044D2A"/>
    <w:rsid w:val="00045041"/>
    <w:rsid w:val="0006382F"/>
    <w:rsid w:val="000650C6"/>
    <w:rsid w:val="000700A2"/>
    <w:rsid w:val="000725A4"/>
    <w:rsid w:val="00075848"/>
    <w:rsid w:val="00085763"/>
    <w:rsid w:val="00093BA2"/>
    <w:rsid w:val="000960B7"/>
    <w:rsid w:val="000A0AEF"/>
    <w:rsid w:val="000A111D"/>
    <w:rsid w:val="000B01E8"/>
    <w:rsid w:val="000B0A4C"/>
    <w:rsid w:val="000B0FF3"/>
    <w:rsid w:val="000B220C"/>
    <w:rsid w:val="000C076C"/>
    <w:rsid w:val="000C270C"/>
    <w:rsid w:val="000C3691"/>
    <w:rsid w:val="000E1EE9"/>
    <w:rsid w:val="000E71C3"/>
    <w:rsid w:val="000F022E"/>
    <w:rsid w:val="000F2FE6"/>
    <w:rsid w:val="000F7B2B"/>
    <w:rsid w:val="00100437"/>
    <w:rsid w:val="001009F8"/>
    <w:rsid w:val="00104546"/>
    <w:rsid w:val="00105778"/>
    <w:rsid w:val="0012401A"/>
    <w:rsid w:val="00125F85"/>
    <w:rsid w:val="001365CF"/>
    <w:rsid w:val="00142E1A"/>
    <w:rsid w:val="001433B7"/>
    <w:rsid w:val="00144EEF"/>
    <w:rsid w:val="001473CC"/>
    <w:rsid w:val="00147556"/>
    <w:rsid w:val="00154017"/>
    <w:rsid w:val="0015522D"/>
    <w:rsid w:val="0015683B"/>
    <w:rsid w:val="00164122"/>
    <w:rsid w:val="00166696"/>
    <w:rsid w:val="00167996"/>
    <w:rsid w:val="00172303"/>
    <w:rsid w:val="001752F6"/>
    <w:rsid w:val="00182FD6"/>
    <w:rsid w:val="00184251"/>
    <w:rsid w:val="00195CB7"/>
    <w:rsid w:val="00195F4D"/>
    <w:rsid w:val="001A37D1"/>
    <w:rsid w:val="001B0196"/>
    <w:rsid w:val="001B4475"/>
    <w:rsid w:val="001C1D82"/>
    <w:rsid w:val="001D19A7"/>
    <w:rsid w:val="001E125B"/>
    <w:rsid w:val="001E19B5"/>
    <w:rsid w:val="001E2AED"/>
    <w:rsid w:val="001F0659"/>
    <w:rsid w:val="001F53E6"/>
    <w:rsid w:val="001F5465"/>
    <w:rsid w:val="00210152"/>
    <w:rsid w:val="0021056B"/>
    <w:rsid w:val="00212C21"/>
    <w:rsid w:val="00216204"/>
    <w:rsid w:val="00217012"/>
    <w:rsid w:val="00227041"/>
    <w:rsid w:val="002446F2"/>
    <w:rsid w:val="002537E0"/>
    <w:rsid w:val="00254AAE"/>
    <w:rsid w:val="002563FC"/>
    <w:rsid w:val="0026723D"/>
    <w:rsid w:val="0027216A"/>
    <w:rsid w:val="0028051D"/>
    <w:rsid w:val="00280F72"/>
    <w:rsid w:val="002832C2"/>
    <w:rsid w:val="00283927"/>
    <w:rsid w:val="00283F04"/>
    <w:rsid w:val="00284F90"/>
    <w:rsid w:val="0029259E"/>
    <w:rsid w:val="00294EDD"/>
    <w:rsid w:val="0029520C"/>
    <w:rsid w:val="00297A0C"/>
    <w:rsid w:val="002A0A09"/>
    <w:rsid w:val="002C0032"/>
    <w:rsid w:val="002C0458"/>
    <w:rsid w:val="002C409F"/>
    <w:rsid w:val="002D7D99"/>
    <w:rsid w:val="002E1C1F"/>
    <w:rsid w:val="002E35C4"/>
    <w:rsid w:val="002F0DCB"/>
    <w:rsid w:val="002F6BE9"/>
    <w:rsid w:val="00302910"/>
    <w:rsid w:val="00303D1F"/>
    <w:rsid w:val="00304B7F"/>
    <w:rsid w:val="0030644D"/>
    <w:rsid w:val="0031326F"/>
    <w:rsid w:val="0032266C"/>
    <w:rsid w:val="00323160"/>
    <w:rsid w:val="00324E94"/>
    <w:rsid w:val="0033609F"/>
    <w:rsid w:val="003448E1"/>
    <w:rsid w:val="0035198C"/>
    <w:rsid w:val="00356A0D"/>
    <w:rsid w:val="00360B78"/>
    <w:rsid w:val="00363D90"/>
    <w:rsid w:val="00365DA0"/>
    <w:rsid w:val="00381723"/>
    <w:rsid w:val="003830C7"/>
    <w:rsid w:val="00383D80"/>
    <w:rsid w:val="0038625C"/>
    <w:rsid w:val="00387196"/>
    <w:rsid w:val="00392342"/>
    <w:rsid w:val="00393C68"/>
    <w:rsid w:val="003949B0"/>
    <w:rsid w:val="003A2D55"/>
    <w:rsid w:val="003A5023"/>
    <w:rsid w:val="003B2826"/>
    <w:rsid w:val="003B4A90"/>
    <w:rsid w:val="003B705D"/>
    <w:rsid w:val="003B7811"/>
    <w:rsid w:val="003B7F37"/>
    <w:rsid w:val="003C1432"/>
    <w:rsid w:val="003C28CC"/>
    <w:rsid w:val="003C4210"/>
    <w:rsid w:val="003C61F5"/>
    <w:rsid w:val="003C657A"/>
    <w:rsid w:val="003D21EC"/>
    <w:rsid w:val="003F61A8"/>
    <w:rsid w:val="004012E1"/>
    <w:rsid w:val="00403112"/>
    <w:rsid w:val="00407F4D"/>
    <w:rsid w:val="00411C11"/>
    <w:rsid w:val="00413D47"/>
    <w:rsid w:val="00417ABD"/>
    <w:rsid w:val="00420BE4"/>
    <w:rsid w:val="00424AFA"/>
    <w:rsid w:val="00432823"/>
    <w:rsid w:val="0043480D"/>
    <w:rsid w:val="00445794"/>
    <w:rsid w:val="00445AD4"/>
    <w:rsid w:val="00453BD9"/>
    <w:rsid w:val="00454C62"/>
    <w:rsid w:val="00473F2D"/>
    <w:rsid w:val="00482AA9"/>
    <w:rsid w:val="00482D78"/>
    <w:rsid w:val="004959CA"/>
    <w:rsid w:val="004A1D27"/>
    <w:rsid w:val="004A3552"/>
    <w:rsid w:val="004A35F5"/>
    <w:rsid w:val="004A6448"/>
    <w:rsid w:val="004A6CDD"/>
    <w:rsid w:val="004C0E92"/>
    <w:rsid w:val="004C635C"/>
    <w:rsid w:val="004D2617"/>
    <w:rsid w:val="004D76E3"/>
    <w:rsid w:val="004E18D0"/>
    <w:rsid w:val="004F629F"/>
    <w:rsid w:val="00501C88"/>
    <w:rsid w:val="005026BD"/>
    <w:rsid w:val="005149F8"/>
    <w:rsid w:val="00515C56"/>
    <w:rsid w:val="00521229"/>
    <w:rsid w:val="0052135C"/>
    <w:rsid w:val="0052237B"/>
    <w:rsid w:val="0052252E"/>
    <w:rsid w:val="0052277D"/>
    <w:rsid w:val="00523A77"/>
    <w:rsid w:val="00530B70"/>
    <w:rsid w:val="00533268"/>
    <w:rsid w:val="00541635"/>
    <w:rsid w:val="00542737"/>
    <w:rsid w:val="00551744"/>
    <w:rsid w:val="005554E9"/>
    <w:rsid w:val="00561297"/>
    <w:rsid w:val="00562447"/>
    <w:rsid w:val="00563AFA"/>
    <w:rsid w:val="00570269"/>
    <w:rsid w:val="00572DD3"/>
    <w:rsid w:val="0058078A"/>
    <w:rsid w:val="0059790C"/>
    <w:rsid w:val="00597E73"/>
    <w:rsid w:val="005A3C0E"/>
    <w:rsid w:val="005B1B6A"/>
    <w:rsid w:val="005B2600"/>
    <w:rsid w:val="005B2F17"/>
    <w:rsid w:val="005B4AAB"/>
    <w:rsid w:val="005B5522"/>
    <w:rsid w:val="005B6146"/>
    <w:rsid w:val="005B76B2"/>
    <w:rsid w:val="005C55FC"/>
    <w:rsid w:val="005C757F"/>
    <w:rsid w:val="005D029D"/>
    <w:rsid w:val="005D5494"/>
    <w:rsid w:val="005D6EFF"/>
    <w:rsid w:val="005E0140"/>
    <w:rsid w:val="005E07A7"/>
    <w:rsid w:val="005E195C"/>
    <w:rsid w:val="005E535F"/>
    <w:rsid w:val="005E78F8"/>
    <w:rsid w:val="005F704D"/>
    <w:rsid w:val="005F76C8"/>
    <w:rsid w:val="00602FD6"/>
    <w:rsid w:val="006143A7"/>
    <w:rsid w:val="00617F3A"/>
    <w:rsid w:val="006323A5"/>
    <w:rsid w:val="00637BF4"/>
    <w:rsid w:val="00642976"/>
    <w:rsid w:val="00645193"/>
    <w:rsid w:val="00645561"/>
    <w:rsid w:val="00655143"/>
    <w:rsid w:val="0065515E"/>
    <w:rsid w:val="00660FF4"/>
    <w:rsid w:val="00661E11"/>
    <w:rsid w:val="00662852"/>
    <w:rsid w:val="00664628"/>
    <w:rsid w:val="00667C4D"/>
    <w:rsid w:val="00675663"/>
    <w:rsid w:val="00675C05"/>
    <w:rsid w:val="006821CB"/>
    <w:rsid w:val="006839C6"/>
    <w:rsid w:val="0068699A"/>
    <w:rsid w:val="00686B73"/>
    <w:rsid w:val="0069277F"/>
    <w:rsid w:val="006A0593"/>
    <w:rsid w:val="006A31C6"/>
    <w:rsid w:val="006C0129"/>
    <w:rsid w:val="006C252D"/>
    <w:rsid w:val="006C48DC"/>
    <w:rsid w:val="006D1A40"/>
    <w:rsid w:val="006D3721"/>
    <w:rsid w:val="006E6C67"/>
    <w:rsid w:val="006F41BB"/>
    <w:rsid w:val="00701FC9"/>
    <w:rsid w:val="007037F9"/>
    <w:rsid w:val="00704450"/>
    <w:rsid w:val="0070724B"/>
    <w:rsid w:val="00711384"/>
    <w:rsid w:val="00715FEF"/>
    <w:rsid w:val="00716151"/>
    <w:rsid w:val="00747358"/>
    <w:rsid w:val="00747FD0"/>
    <w:rsid w:val="00760B42"/>
    <w:rsid w:val="0076627B"/>
    <w:rsid w:val="00772E10"/>
    <w:rsid w:val="00773936"/>
    <w:rsid w:val="0078480E"/>
    <w:rsid w:val="00792670"/>
    <w:rsid w:val="00792E54"/>
    <w:rsid w:val="0079362D"/>
    <w:rsid w:val="00795D85"/>
    <w:rsid w:val="007A0D90"/>
    <w:rsid w:val="007A1CA9"/>
    <w:rsid w:val="007A6908"/>
    <w:rsid w:val="007B0E16"/>
    <w:rsid w:val="007B7727"/>
    <w:rsid w:val="007D1186"/>
    <w:rsid w:val="007D2277"/>
    <w:rsid w:val="007F0593"/>
    <w:rsid w:val="007F1515"/>
    <w:rsid w:val="007F1E1E"/>
    <w:rsid w:val="007F3E12"/>
    <w:rsid w:val="007F626A"/>
    <w:rsid w:val="007F6811"/>
    <w:rsid w:val="007F6959"/>
    <w:rsid w:val="00802971"/>
    <w:rsid w:val="00803EE2"/>
    <w:rsid w:val="00805D8A"/>
    <w:rsid w:val="0080614F"/>
    <w:rsid w:val="0081734B"/>
    <w:rsid w:val="00817580"/>
    <w:rsid w:val="00817649"/>
    <w:rsid w:val="00820182"/>
    <w:rsid w:val="008215C0"/>
    <w:rsid w:val="008258A5"/>
    <w:rsid w:val="00830228"/>
    <w:rsid w:val="00845D1B"/>
    <w:rsid w:val="00850950"/>
    <w:rsid w:val="00854072"/>
    <w:rsid w:val="00855656"/>
    <w:rsid w:val="00856E3E"/>
    <w:rsid w:val="0086099A"/>
    <w:rsid w:val="00864F21"/>
    <w:rsid w:val="008714D5"/>
    <w:rsid w:val="008726C0"/>
    <w:rsid w:val="00873958"/>
    <w:rsid w:val="008762C5"/>
    <w:rsid w:val="008825B2"/>
    <w:rsid w:val="00886687"/>
    <w:rsid w:val="00886E7E"/>
    <w:rsid w:val="00892B59"/>
    <w:rsid w:val="008957A7"/>
    <w:rsid w:val="008A12AA"/>
    <w:rsid w:val="008A5D22"/>
    <w:rsid w:val="008B3521"/>
    <w:rsid w:val="008B6F14"/>
    <w:rsid w:val="008C665C"/>
    <w:rsid w:val="008D0A33"/>
    <w:rsid w:val="008D3469"/>
    <w:rsid w:val="008E27B6"/>
    <w:rsid w:val="008E7848"/>
    <w:rsid w:val="008F512B"/>
    <w:rsid w:val="00902B8E"/>
    <w:rsid w:val="00904A69"/>
    <w:rsid w:val="009105B0"/>
    <w:rsid w:val="0091628C"/>
    <w:rsid w:val="009167D9"/>
    <w:rsid w:val="00926947"/>
    <w:rsid w:val="0093193D"/>
    <w:rsid w:val="00932C56"/>
    <w:rsid w:val="0094287D"/>
    <w:rsid w:val="00945DAA"/>
    <w:rsid w:val="00947F5A"/>
    <w:rsid w:val="00950D9F"/>
    <w:rsid w:val="00967296"/>
    <w:rsid w:val="00967F20"/>
    <w:rsid w:val="00971D1C"/>
    <w:rsid w:val="00976847"/>
    <w:rsid w:val="009813C3"/>
    <w:rsid w:val="0098632B"/>
    <w:rsid w:val="00986ED2"/>
    <w:rsid w:val="00987257"/>
    <w:rsid w:val="0099122F"/>
    <w:rsid w:val="00992994"/>
    <w:rsid w:val="00992EA6"/>
    <w:rsid w:val="009948F3"/>
    <w:rsid w:val="00996EF2"/>
    <w:rsid w:val="009A77D7"/>
    <w:rsid w:val="009B1EC2"/>
    <w:rsid w:val="009B226D"/>
    <w:rsid w:val="009B3CE8"/>
    <w:rsid w:val="009C0FD7"/>
    <w:rsid w:val="009C35BF"/>
    <w:rsid w:val="009C68BD"/>
    <w:rsid w:val="009D54F8"/>
    <w:rsid w:val="009D5A4C"/>
    <w:rsid w:val="009D73D3"/>
    <w:rsid w:val="009E2C05"/>
    <w:rsid w:val="009E465A"/>
    <w:rsid w:val="009E4DD7"/>
    <w:rsid w:val="009F2FE5"/>
    <w:rsid w:val="009F3876"/>
    <w:rsid w:val="009F6D71"/>
    <w:rsid w:val="009F74AC"/>
    <w:rsid w:val="00A03331"/>
    <w:rsid w:val="00A05A1F"/>
    <w:rsid w:val="00A11646"/>
    <w:rsid w:val="00A126A6"/>
    <w:rsid w:val="00A12A97"/>
    <w:rsid w:val="00A16B4F"/>
    <w:rsid w:val="00A27778"/>
    <w:rsid w:val="00A31FFD"/>
    <w:rsid w:val="00A35EDD"/>
    <w:rsid w:val="00A36B10"/>
    <w:rsid w:val="00A40762"/>
    <w:rsid w:val="00A41B3E"/>
    <w:rsid w:val="00A4375C"/>
    <w:rsid w:val="00A44C55"/>
    <w:rsid w:val="00A53937"/>
    <w:rsid w:val="00A60867"/>
    <w:rsid w:val="00A62C2A"/>
    <w:rsid w:val="00A660C9"/>
    <w:rsid w:val="00A665D6"/>
    <w:rsid w:val="00A71063"/>
    <w:rsid w:val="00A710C3"/>
    <w:rsid w:val="00A74EDE"/>
    <w:rsid w:val="00A81156"/>
    <w:rsid w:val="00A82FE8"/>
    <w:rsid w:val="00A91081"/>
    <w:rsid w:val="00A95B4B"/>
    <w:rsid w:val="00AA1244"/>
    <w:rsid w:val="00AA303F"/>
    <w:rsid w:val="00AA3070"/>
    <w:rsid w:val="00AA56F2"/>
    <w:rsid w:val="00AA7D6A"/>
    <w:rsid w:val="00AB1AE3"/>
    <w:rsid w:val="00AB6673"/>
    <w:rsid w:val="00AC29FB"/>
    <w:rsid w:val="00AC3606"/>
    <w:rsid w:val="00AC40C9"/>
    <w:rsid w:val="00AD0A5E"/>
    <w:rsid w:val="00AD0E17"/>
    <w:rsid w:val="00AD3620"/>
    <w:rsid w:val="00AE6D36"/>
    <w:rsid w:val="00AF3776"/>
    <w:rsid w:val="00B03C97"/>
    <w:rsid w:val="00B04035"/>
    <w:rsid w:val="00B11178"/>
    <w:rsid w:val="00B2104E"/>
    <w:rsid w:val="00B21622"/>
    <w:rsid w:val="00B237E3"/>
    <w:rsid w:val="00B2652A"/>
    <w:rsid w:val="00B302D7"/>
    <w:rsid w:val="00B307A9"/>
    <w:rsid w:val="00B34FDF"/>
    <w:rsid w:val="00B401F4"/>
    <w:rsid w:val="00B50538"/>
    <w:rsid w:val="00B511DE"/>
    <w:rsid w:val="00B53BFF"/>
    <w:rsid w:val="00B54AE0"/>
    <w:rsid w:val="00B57405"/>
    <w:rsid w:val="00B61C92"/>
    <w:rsid w:val="00B64827"/>
    <w:rsid w:val="00B816D9"/>
    <w:rsid w:val="00B8301A"/>
    <w:rsid w:val="00B90109"/>
    <w:rsid w:val="00B93019"/>
    <w:rsid w:val="00B96FA6"/>
    <w:rsid w:val="00B9704D"/>
    <w:rsid w:val="00BB7337"/>
    <w:rsid w:val="00BB7363"/>
    <w:rsid w:val="00BC5F58"/>
    <w:rsid w:val="00BD46FA"/>
    <w:rsid w:val="00BD488B"/>
    <w:rsid w:val="00BD5C44"/>
    <w:rsid w:val="00BE484E"/>
    <w:rsid w:val="00BF326B"/>
    <w:rsid w:val="00C02B02"/>
    <w:rsid w:val="00C1037C"/>
    <w:rsid w:val="00C10964"/>
    <w:rsid w:val="00C10E7D"/>
    <w:rsid w:val="00C1422F"/>
    <w:rsid w:val="00C221A9"/>
    <w:rsid w:val="00C25270"/>
    <w:rsid w:val="00C26285"/>
    <w:rsid w:val="00C2749E"/>
    <w:rsid w:val="00C3311D"/>
    <w:rsid w:val="00C3570F"/>
    <w:rsid w:val="00C37145"/>
    <w:rsid w:val="00C41884"/>
    <w:rsid w:val="00C50463"/>
    <w:rsid w:val="00C51BB8"/>
    <w:rsid w:val="00C530AA"/>
    <w:rsid w:val="00C5564C"/>
    <w:rsid w:val="00C80840"/>
    <w:rsid w:val="00C82C34"/>
    <w:rsid w:val="00C92839"/>
    <w:rsid w:val="00CA1336"/>
    <w:rsid w:val="00CB00B7"/>
    <w:rsid w:val="00CB2CAD"/>
    <w:rsid w:val="00CB2F76"/>
    <w:rsid w:val="00CB6156"/>
    <w:rsid w:val="00CC0054"/>
    <w:rsid w:val="00CC1B7F"/>
    <w:rsid w:val="00CC3EF6"/>
    <w:rsid w:val="00CD049C"/>
    <w:rsid w:val="00CD553A"/>
    <w:rsid w:val="00CD6CD5"/>
    <w:rsid w:val="00D00040"/>
    <w:rsid w:val="00D0049C"/>
    <w:rsid w:val="00D007D4"/>
    <w:rsid w:val="00D0110F"/>
    <w:rsid w:val="00D016F2"/>
    <w:rsid w:val="00D11318"/>
    <w:rsid w:val="00D15985"/>
    <w:rsid w:val="00D15DD1"/>
    <w:rsid w:val="00D20DC0"/>
    <w:rsid w:val="00D310F8"/>
    <w:rsid w:val="00D33737"/>
    <w:rsid w:val="00D47E71"/>
    <w:rsid w:val="00D630FF"/>
    <w:rsid w:val="00D656F9"/>
    <w:rsid w:val="00D94F00"/>
    <w:rsid w:val="00D97697"/>
    <w:rsid w:val="00D97747"/>
    <w:rsid w:val="00DA2095"/>
    <w:rsid w:val="00DB41F6"/>
    <w:rsid w:val="00DB5D5F"/>
    <w:rsid w:val="00DC3263"/>
    <w:rsid w:val="00DC6DA4"/>
    <w:rsid w:val="00DC7EA2"/>
    <w:rsid w:val="00DD1787"/>
    <w:rsid w:val="00DE41CD"/>
    <w:rsid w:val="00DE48A6"/>
    <w:rsid w:val="00E06204"/>
    <w:rsid w:val="00E075E7"/>
    <w:rsid w:val="00E13C86"/>
    <w:rsid w:val="00E15306"/>
    <w:rsid w:val="00E1638C"/>
    <w:rsid w:val="00E20833"/>
    <w:rsid w:val="00E2385F"/>
    <w:rsid w:val="00E30519"/>
    <w:rsid w:val="00E33BE4"/>
    <w:rsid w:val="00E35BAB"/>
    <w:rsid w:val="00E450CC"/>
    <w:rsid w:val="00E52229"/>
    <w:rsid w:val="00E52470"/>
    <w:rsid w:val="00E55E00"/>
    <w:rsid w:val="00E637CD"/>
    <w:rsid w:val="00E777A6"/>
    <w:rsid w:val="00E83709"/>
    <w:rsid w:val="00E8562B"/>
    <w:rsid w:val="00E9081B"/>
    <w:rsid w:val="00E933BF"/>
    <w:rsid w:val="00E96364"/>
    <w:rsid w:val="00EA117A"/>
    <w:rsid w:val="00EA1A90"/>
    <w:rsid w:val="00EA287A"/>
    <w:rsid w:val="00EA4A5D"/>
    <w:rsid w:val="00EB1260"/>
    <w:rsid w:val="00EB6BC8"/>
    <w:rsid w:val="00EB7322"/>
    <w:rsid w:val="00EC01B0"/>
    <w:rsid w:val="00EC3FD4"/>
    <w:rsid w:val="00EC4C22"/>
    <w:rsid w:val="00ED311F"/>
    <w:rsid w:val="00ED5779"/>
    <w:rsid w:val="00EE248C"/>
    <w:rsid w:val="00EE3010"/>
    <w:rsid w:val="00EF153D"/>
    <w:rsid w:val="00EF3443"/>
    <w:rsid w:val="00EF3EAA"/>
    <w:rsid w:val="00F020E7"/>
    <w:rsid w:val="00F0289C"/>
    <w:rsid w:val="00F03F34"/>
    <w:rsid w:val="00F11949"/>
    <w:rsid w:val="00F13033"/>
    <w:rsid w:val="00F15837"/>
    <w:rsid w:val="00F22380"/>
    <w:rsid w:val="00F22FD2"/>
    <w:rsid w:val="00F25E60"/>
    <w:rsid w:val="00F4099C"/>
    <w:rsid w:val="00F53E29"/>
    <w:rsid w:val="00F57F04"/>
    <w:rsid w:val="00F61116"/>
    <w:rsid w:val="00F61B8F"/>
    <w:rsid w:val="00F64955"/>
    <w:rsid w:val="00F821C8"/>
    <w:rsid w:val="00F8222E"/>
    <w:rsid w:val="00F918D6"/>
    <w:rsid w:val="00F92954"/>
    <w:rsid w:val="00F94BEC"/>
    <w:rsid w:val="00F979F0"/>
    <w:rsid w:val="00FA550E"/>
    <w:rsid w:val="00FA7234"/>
    <w:rsid w:val="00FB0C0A"/>
    <w:rsid w:val="00FB1BA2"/>
    <w:rsid w:val="00FD1BC7"/>
    <w:rsid w:val="00FD27B2"/>
    <w:rsid w:val="00FE2524"/>
    <w:rsid w:val="00FF077F"/>
    <w:rsid w:val="00FF15C6"/>
    <w:rsid w:val="00FF43E8"/>
    <w:rsid w:val="00FF67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CD718"/>
  <w15:docId w15:val="{96720C8D-F5BD-4CF6-93A5-CB5E47B9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36"/>
    <w:pPr>
      <w:spacing w:after="0" w:line="240" w:lineRule="auto"/>
      <w:ind w:firstLine="72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8A5"/>
    <w:rPr>
      <w:color w:val="0000FF"/>
      <w:u w:val="single"/>
    </w:rPr>
  </w:style>
  <w:style w:type="character" w:styleId="CommentReference">
    <w:name w:val="annotation reference"/>
    <w:basedOn w:val="DefaultParagraphFont"/>
    <w:uiPriority w:val="99"/>
    <w:semiHidden/>
    <w:unhideWhenUsed/>
    <w:rsid w:val="008B6F14"/>
    <w:rPr>
      <w:sz w:val="16"/>
      <w:szCs w:val="16"/>
    </w:rPr>
  </w:style>
  <w:style w:type="paragraph" w:styleId="CommentText">
    <w:name w:val="annotation text"/>
    <w:basedOn w:val="Normal"/>
    <w:link w:val="CommentTextChar"/>
    <w:uiPriority w:val="99"/>
    <w:unhideWhenUsed/>
    <w:rsid w:val="008B6F14"/>
    <w:rPr>
      <w:sz w:val="20"/>
    </w:rPr>
  </w:style>
  <w:style w:type="character" w:customStyle="1" w:styleId="CommentTextChar">
    <w:name w:val="Comment Text Char"/>
    <w:basedOn w:val="DefaultParagraphFont"/>
    <w:link w:val="CommentText"/>
    <w:uiPriority w:val="99"/>
    <w:rsid w:val="008B6F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6F14"/>
    <w:rPr>
      <w:b/>
      <w:bCs/>
    </w:rPr>
  </w:style>
  <w:style w:type="character" w:customStyle="1" w:styleId="CommentSubjectChar">
    <w:name w:val="Comment Subject Char"/>
    <w:basedOn w:val="CommentTextChar"/>
    <w:link w:val="CommentSubject"/>
    <w:uiPriority w:val="99"/>
    <w:semiHidden/>
    <w:rsid w:val="008B6F1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B6F14"/>
    <w:rPr>
      <w:rFonts w:ascii="Tahoma" w:hAnsi="Tahoma" w:cs="Tahoma"/>
      <w:sz w:val="16"/>
      <w:szCs w:val="16"/>
    </w:rPr>
  </w:style>
  <w:style w:type="character" w:customStyle="1" w:styleId="BalloonTextChar">
    <w:name w:val="Balloon Text Char"/>
    <w:basedOn w:val="DefaultParagraphFont"/>
    <w:link w:val="BalloonText"/>
    <w:uiPriority w:val="99"/>
    <w:semiHidden/>
    <w:rsid w:val="008B6F14"/>
    <w:rPr>
      <w:rFonts w:ascii="Tahoma" w:eastAsia="Times New Roman" w:hAnsi="Tahoma" w:cs="Tahoma"/>
      <w:sz w:val="16"/>
      <w:szCs w:val="16"/>
    </w:rPr>
  </w:style>
  <w:style w:type="paragraph" w:styleId="Header">
    <w:name w:val="header"/>
    <w:basedOn w:val="Normal"/>
    <w:link w:val="HeaderChar"/>
    <w:uiPriority w:val="99"/>
    <w:unhideWhenUsed/>
    <w:rsid w:val="008A5D22"/>
    <w:pPr>
      <w:tabs>
        <w:tab w:val="center" w:pos="4819"/>
        <w:tab w:val="right" w:pos="9638"/>
      </w:tabs>
    </w:pPr>
  </w:style>
  <w:style w:type="character" w:customStyle="1" w:styleId="HeaderChar">
    <w:name w:val="Header Char"/>
    <w:basedOn w:val="DefaultParagraphFont"/>
    <w:link w:val="Header"/>
    <w:uiPriority w:val="99"/>
    <w:rsid w:val="008A5D2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5D22"/>
    <w:pPr>
      <w:tabs>
        <w:tab w:val="center" w:pos="4819"/>
        <w:tab w:val="right" w:pos="9638"/>
      </w:tabs>
    </w:pPr>
  </w:style>
  <w:style w:type="character" w:customStyle="1" w:styleId="FooterChar">
    <w:name w:val="Footer Char"/>
    <w:basedOn w:val="DefaultParagraphFont"/>
    <w:link w:val="Footer"/>
    <w:uiPriority w:val="99"/>
    <w:rsid w:val="008A5D22"/>
    <w:rPr>
      <w:rFonts w:ascii="Times New Roman" w:eastAsia="Times New Roman" w:hAnsi="Times New Roman" w:cs="Times New Roman"/>
      <w:sz w:val="24"/>
      <w:szCs w:val="20"/>
    </w:rPr>
  </w:style>
  <w:style w:type="paragraph" w:styleId="NormalWeb">
    <w:name w:val="Normal (Web)"/>
    <w:basedOn w:val="Normal"/>
    <w:uiPriority w:val="99"/>
    <w:unhideWhenUsed/>
    <w:rsid w:val="00617F3A"/>
    <w:pPr>
      <w:spacing w:after="160" w:line="259" w:lineRule="auto"/>
      <w:ind w:firstLine="0"/>
    </w:pPr>
    <w:rPr>
      <w:rFonts w:eastAsiaTheme="minorHAnsi"/>
      <w:szCs w:val="24"/>
    </w:rPr>
  </w:style>
  <w:style w:type="character" w:styleId="UnresolvedMention">
    <w:name w:val="Unresolved Mention"/>
    <w:basedOn w:val="DefaultParagraphFont"/>
    <w:uiPriority w:val="99"/>
    <w:semiHidden/>
    <w:unhideWhenUsed/>
    <w:rsid w:val="00715FEF"/>
    <w:rPr>
      <w:color w:val="605E5C"/>
      <w:shd w:val="clear" w:color="auto" w:fill="E1DFDD"/>
    </w:rPr>
  </w:style>
  <w:style w:type="character" w:styleId="Strong">
    <w:name w:val="Strong"/>
    <w:basedOn w:val="DefaultParagraphFont"/>
    <w:uiPriority w:val="22"/>
    <w:qFormat/>
    <w:rsid w:val="0028051D"/>
    <w:rPr>
      <w:b/>
      <w:bCs/>
    </w:rPr>
  </w:style>
  <w:style w:type="character" w:styleId="FollowedHyperlink">
    <w:name w:val="FollowedHyperlink"/>
    <w:basedOn w:val="DefaultParagraphFont"/>
    <w:uiPriority w:val="99"/>
    <w:semiHidden/>
    <w:unhideWhenUsed/>
    <w:rsid w:val="00B96FA6"/>
    <w:rPr>
      <w:color w:val="800080" w:themeColor="followedHyperlink"/>
      <w:u w:val="single"/>
    </w:rPr>
  </w:style>
  <w:style w:type="paragraph" w:styleId="NoSpacing">
    <w:name w:val="No Spacing"/>
    <w:uiPriority w:val="1"/>
    <w:qFormat/>
    <w:rsid w:val="0058078A"/>
    <w:pPr>
      <w:spacing w:after="0" w:line="240" w:lineRule="auto"/>
    </w:pPr>
  </w:style>
  <w:style w:type="paragraph" w:customStyle="1" w:styleId="paragraph">
    <w:name w:val="paragraph"/>
    <w:basedOn w:val="Normal"/>
    <w:rsid w:val="00805D8A"/>
    <w:pPr>
      <w:spacing w:before="100" w:beforeAutospacing="1" w:after="100" w:afterAutospacing="1"/>
      <w:ind w:firstLine="0"/>
    </w:pPr>
    <w:rPr>
      <w:szCs w:val="24"/>
      <w:lang w:val="en-GB" w:eastAsia="en-GB"/>
    </w:rPr>
  </w:style>
  <w:style w:type="character" w:customStyle="1" w:styleId="normaltextrun">
    <w:name w:val="normaltextrun"/>
    <w:basedOn w:val="DefaultParagraphFont"/>
    <w:rsid w:val="00805D8A"/>
  </w:style>
  <w:style w:type="character" w:customStyle="1" w:styleId="eop">
    <w:name w:val="eop"/>
    <w:basedOn w:val="DefaultParagraphFont"/>
    <w:rsid w:val="00805D8A"/>
  </w:style>
  <w:style w:type="character" w:customStyle="1" w:styleId="ui-provider">
    <w:name w:val="ui-provider"/>
    <w:basedOn w:val="DefaultParagraphFont"/>
    <w:rsid w:val="00CB2F76"/>
  </w:style>
  <w:style w:type="paragraph" w:styleId="Revision">
    <w:name w:val="Revision"/>
    <w:hidden/>
    <w:uiPriority w:val="99"/>
    <w:semiHidden/>
    <w:rsid w:val="0028392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9648">
      <w:bodyDiv w:val="1"/>
      <w:marLeft w:val="0"/>
      <w:marRight w:val="0"/>
      <w:marTop w:val="0"/>
      <w:marBottom w:val="0"/>
      <w:divBdr>
        <w:top w:val="none" w:sz="0" w:space="0" w:color="auto"/>
        <w:left w:val="none" w:sz="0" w:space="0" w:color="auto"/>
        <w:bottom w:val="none" w:sz="0" w:space="0" w:color="auto"/>
        <w:right w:val="none" w:sz="0" w:space="0" w:color="auto"/>
      </w:divBdr>
    </w:div>
    <w:div w:id="266238697">
      <w:bodyDiv w:val="1"/>
      <w:marLeft w:val="0"/>
      <w:marRight w:val="0"/>
      <w:marTop w:val="0"/>
      <w:marBottom w:val="0"/>
      <w:divBdr>
        <w:top w:val="none" w:sz="0" w:space="0" w:color="auto"/>
        <w:left w:val="none" w:sz="0" w:space="0" w:color="auto"/>
        <w:bottom w:val="none" w:sz="0" w:space="0" w:color="auto"/>
        <w:right w:val="none" w:sz="0" w:space="0" w:color="auto"/>
      </w:divBdr>
    </w:div>
    <w:div w:id="328483905">
      <w:bodyDiv w:val="1"/>
      <w:marLeft w:val="0"/>
      <w:marRight w:val="0"/>
      <w:marTop w:val="0"/>
      <w:marBottom w:val="0"/>
      <w:divBdr>
        <w:top w:val="none" w:sz="0" w:space="0" w:color="auto"/>
        <w:left w:val="none" w:sz="0" w:space="0" w:color="auto"/>
        <w:bottom w:val="none" w:sz="0" w:space="0" w:color="auto"/>
        <w:right w:val="none" w:sz="0" w:space="0" w:color="auto"/>
      </w:divBdr>
    </w:div>
    <w:div w:id="522744502">
      <w:bodyDiv w:val="1"/>
      <w:marLeft w:val="0"/>
      <w:marRight w:val="0"/>
      <w:marTop w:val="0"/>
      <w:marBottom w:val="0"/>
      <w:divBdr>
        <w:top w:val="none" w:sz="0" w:space="0" w:color="auto"/>
        <w:left w:val="none" w:sz="0" w:space="0" w:color="auto"/>
        <w:bottom w:val="none" w:sz="0" w:space="0" w:color="auto"/>
        <w:right w:val="none" w:sz="0" w:space="0" w:color="auto"/>
      </w:divBdr>
    </w:div>
    <w:div w:id="551966524">
      <w:bodyDiv w:val="1"/>
      <w:marLeft w:val="0"/>
      <w:marRight w:val="0"/>
      <w:marTop w:val="0"/>
      <w:marBottom w:val="0"/>
      <w:divBdr>
        <w:top w:val="none" w:sz="0" w:space="0" w:color="auto"/>
        <w:left w:val="none" w:sz="0" w:space="0" w:color="auto"/>
        <w:bottom w:val="none" w:sz="0" w:space="0" w:color="auto"/>
        <w:right w:val="none" w:sz="0" w:space="0" w:color="auto"/>
      </w:divBdr>
    </w:div>
    <w:div w:id="865288338">
      <w:bodyDiv w:val="1"/>
      <w:marLeft w:val="0"/>
      <w:marRight w:val="0"/>
      <w:marTop w:val="0"/>
      <w:marBottom w:val="0"/>
      <w:divBdr>
        <w:top w:val="none" w:sz="0" w:space="0" w:color="auto"/>
        <w:left w:val="none" w:sz="0" w:space="0" w:color="auto"/>
        <w:bottom w:val="none" w:sz="0" w:space="0" w:color="auto"/>
        <w:right w:val="none" w:sz="0" w:space="0" w:color="auto"/>
      </w:divBdr>
    </w:div>
    <w:div w:id="1078209598">
      <w:bodyDiv w:val="1"/>
      <w:marLeft w:val="0"/>
      <w:marRight w:val="0"/>
      <w:marTop w:val="0"/>
      <w:marBottom w:val="0"/>
      <w:divBdr>
        <w:top w:val="none" w:sz="0" w:space="0" w:color="auto"/>
        <w:left w:val="none" w:sz="0" w:space="0" w:color="auto"/>
        <w:bottom w:val="none" w:sz="0" w:space="0" w:color="auto"/>
        <w:right w:val="none" w:sz="0" w:space="0" w:color="auto"/>
      </w:divBdr>
    </w:div>
    <w:div w:id="1330019830">
      <w:bodyDiv w:val="1"/>
      <w:marLeft w:val="0"/>
      <w:marRight w:val="0"/>
      <w:marTop w:val="0"/>
      <w:marBottom w:val="0"/>
      <w:divBdr>
        <w:top w:val="none" w:sz="0" w:space="0" w:color="auto"/>
        <w:left w:val="none" w:sz="0" w:space="0" w:color="auto"/>
        <w:bottom w:val="none" w:sz="0" w:space="0" w:color="auto"/>
        <w:right w:val="none" w:sz="0" w:space="0" w:color="auto"/>
      </w:divBdr>
    </w:div>
    <w:div w:id="1737051135">
      <w:bodyDiv w:val="1"/>
      <w:marLeft w:val="0"/>
      <w:marRight w:val="0"/>
      <w:marTop w:val="0"/>
      <w:marBottom w:val="0"/>
      <w:divBdr>
        <w:top w:val="none" w:sz="0" w:space="0" w:color="auto"/>
        <w:left w:val="none" w:sz="0" w:space="0" w:color="auto"/>
        <w:bottom w:val="none" w:sz="0" w:space="0" w:color="auto"/>
        <w:right w:val="none" w:sz="0" w:space="0" w:color="auto"/>
      </w:divBdr>
    </w:div>
    <w:div w:id="1924490058">
      <w:bodyDiv w:val="1"/>
      <w:marLeft w:val="0"/>
      <w:marRight w:val="0"/>
      <w:marTop w:val="0"/>
      <w:marBottom w:val="0"/>
      <w:divBdr>
        <w:top w:val="none" w:sz="0" w:space="0" w:color="auto"/>
        <w:left w:val="none" w:sz="0" w:space="0" w:color="auto"/>
        <w:bottom w:val="none" w:sz="0" w:space="0" w:color="auto"/>
        <w:right w:val="none" w:sz="0" w:space="0" w:color="auto"/>
      </w:divBdr>
    </w:div>
    <w:div w:id="1944805054">
      <w:bodyDiv w:val="1"/>
      <w:marLeft w:val="0"/>
      <w:marRight w:val="0"/>
      <w:marTop w:val="0"/>
      <w:marBottom w:val="0"/>
      <w:divBdr>
        <w:top w:val="none" w:sz="0" w:space="0" w:color="auto"/>
        <w:left w:val="none" w:sz="0" w:space="0" w:color="auto"/>
        <w:bottom w:val="none" w:sz="0" w:space="0" w:color="auto"/>
        <w:right w:val="none" w:sz="0" w:space="0" w:color="auto"/>
      </w:divBdr>
    </w:div>
    <w:div w:id="207981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tuvosfinansa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alciute-rickiene@cp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082C-57BF-40B5-B9FE-9493D0E4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Irmina Šalčiūtė-Ričkienė</dc:creator>
  <cp:lastModifiedBy>Irmina Šalčiūtė-Ričkienė</cp:lastModifiedBy>
  <cp:revision>27</cp:revision>
  <cp:lastPrinted>2022-04-07T05:50:00Z</cp:lastPrinted>
  <dcterms:created xsi:type="dcterms:W3CDTF">2023-08-18T05:10:00Z</dcterms:created>
  <dcterms:modified xsi:type="dcterms:W3CDTF">2023-10-31T08:41:00Z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116c8cdd6ab0a14cfa285ba8742055d596c02776e7bc07a9e7ecaf26a272d7a3</vt:lpwstr>
  </property>
</Properties>
</file>