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B47E" w14:textId="77777777" w:rsidR="00BB4CFB" w:rsidRPr="00D94713" w:rsidRDefault="00BB4CFB" w:rsidP="00BB4CF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Pranešimas žiniasklaidai:</w:t>
      </w:r>
    </w:p>
    <w:p w14:paraId="2988C53C" w14:textId="23EEBC9A" w:rsidR="00BB4CFB" w:rsidRPr="00D94713" w:rsidRDefault="00BB4CFB" w:rsidP="00BB4CFB">
      <w:pPr>
        <w:shd w:val="clear" w:color="auto" w:fill="FFFFFF"/>
        <w:spacing w:line="240" w:lineRule="auto"/>
        <w:rPr>
          <w:rFonts w:eastAsia="Times New Roman" w:cstheme="minorHAnsi"/>
          <w:color w:val="222222"/>
          <w:kern w:val="0"/>
          <w:lang w:val="en-GB"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val="en-GB" w:eastAsia="lt-LT"/>
          <w14:ligatures w14:val="none"/>
        </w:rPr>
        <w:t>2023-11-</w:t>
      </w:r>
      <w:r w:rsidR="001F735C">
        <w:rPr>
          <w:rFonts w:eastAsia="Times New Roman" w:cstheme="minorHAnsi"/>
          <w:color w:val="222222"/>
          <w:kern w:val="0"/>
          <w:lang w:val="en-GB" w:eastAsia="lt-LT"/>
          <w14:ligatures w14:val="none"/>
        </w:rPr>
        <w:t>06</w:t>
      </w:r>
    </w:p>
    <w:p w14:paraId="3B064392" w14:textId="7B8FD72B" w:rsidR="002A0DE8" w:rsidRPr="00D94713" w:rsidRDefault="00D94713" w:rsidP="00D94713">
      <w:pPr>
        <w:shd w:val="clear" w:color="auto" w:fill="FFFFFF"/>
        <w:spacing w:before="100" w:beforeAutospacing="1" w:after="198" w:line="224" w:lineRule="atLeast"/>
        <w:jc w:val="center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lt-LT"/>
          <w14:ligatures w14:val="none"/>
        </w:rPr>
      </w:pPr>
      <w:r w:rsidRPr="00D9471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lt-LT"/>
          <w14:ligatures w14:val="none"/>
        </w:rPr>
        <w:t>Net ir kokybiškos plombos laikui bėgant nusidėvi – kas nutinka, jei jos nepakeičiamos laiku?</w:t>
      </w:r>
    </w:p>
    <w:p w14:paraId="70055C55" w14:textId="136989A3" w:rsidR="00450598" w:rsidRPr="007508B4" w:rsidRDefault="00BB4CFB" w:rsidP="00450598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Nuolat tobulėjanti odontologija leidžia k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arieso ar kitaip pažeistus dantis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 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at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kurti  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įvairiomis medžiagomis, 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o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 kokybiška danties restauracija gali tarnauti daug metų, 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atstatydama 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kramtymo ir estetin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ę 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funkcij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a</w:t>
      </w:r>
      <w:r w:rsidR="00450598"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s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. Visgi, svarbu nepamiršti, kad plomb</w:t>
      </w: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oms naudojama 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medžiaga </w:t>
      </w: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nėra amžina ir laikui bėgant dėvisi. Dėl šios priežasties, pasak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 Kauno „</w:t>
      </w:r>
      <w:proofErr w:type="spellStart"/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InMedica</w:t>
      </w:r>
      <w:proofErr w:type="spellEnd"/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“ klinikos </w:t>
      </w: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gydytojos </w:t>
      </w:r>
      <w:proofErr w:type="spellStart"/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odontologės</w:t>
      </w:r>
      <w:proofErr w:type="spellEnd"/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 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Giedrė</w:t>
      </w: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s</w:t>
      </w:r>
      <w:r w:rsidR="00450598"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 xml:space="preserve"> Banevičiūtė</w:t>
      </w: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s, ypač svarbu laiku jas pakeisti ir atnaujinti, nes to nepadarius kyla kur kas rimtesnių sveikatos problemų grėsmė.</w:t>
      </w:r>
    </w:p>
    <w:p w14:paraId="2A00D370" w14:textId="39D249F2" w:rsidR="002A0DE8" w:rsidRPr="00D94713" w:rsidRDefault="002A0DE8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„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Danties emalis yra kiečiausia struktūra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žmogaus organizme. Dė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l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šiuolaikinių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technologijų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,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kuriamos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plombinės medžiagos beveik atitinka danties audinių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savybes, tačiau idealiai gamtos atkartoti mums nepavyks</w:t>
      </w:r>
      <w:r w:rsidR="009E4AFC">
        <w:rPr>
          <w:rFonts w:eastAsia="Times New Roman" w:cstheme="minorHAnsi"/>
          <w:color w:val="222222"/>
          <w:kern w:val="0"/>
          <w:lang w:eastAsia="lt-LT"/>
          <w14:ligatures w14:val="none"/>
        </w:rPr>
        <w:t>ta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ir plombos bet kokiu atveju dėv</w:t>
      </w:r>
      <w:r w:rsidR="009E4AFC">
        <w:rPr>
          <w:rFonts w:eastAsia="Times New Roman" w:cstheme="minorHAnsi"/>
          <w:color w:val="222222"/>
          <w:kern w:val="0"/>
          <w:lang w:eastAsia="lt-LT"/>
          <w14:ligatures w14:val="none"/>
        </w:rPr>
        <w:t>isi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greičiau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už danties audinius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“, – pasakoja gydytoja </w:t>
      </w:r>
      <w:proofErr w:type="spellStart"/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odontologė</w:t>
      </w:r>
      <w:proofErr w:type="spellEnd"/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.</w:t>
      </w:r>
    </w:p>
    <w:p w14:paraId="67E7BE76" w14:textId="2A978B8A" w:rsidR="002A0DE8" w:rsidRPr="007508B4" w:rsidRDefault="002A0DE8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</w:pPr>
      <w:r w:rsidRPr="007508B4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Kokios gali būti plombų rūšys</w:t>
      </w: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?</w:t>
      </w:r>
    </w:p>
    <w:p w14:paraId="14F7A7AE" w14:textId="03397E34" w:rsidR="00D76F22" w:rsidRPr="00D94713" w:rsidRDefault="002A0DE8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Dažniausiai </w:t>
      </w:r>
      <w:r w:rsidR="00D76F22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odontologijoje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naudojamos plombos yra kompozitinės 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arba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stiklo </w:t>
      </w:r>
      <w:proofErr w:type="spellStart"/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jonomerinės</w:t>
      </w:r>
      <w:proofErr w:type="spellEnd"/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. 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Pastarosiomis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dažnai plombuojami vaikų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dantukai, kadangi jų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proofErr w:type="spellStart"/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sąkandis</w:t>
      </w:r>
      <w:proofErr w:type="spellEnd"/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yra kintantis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ir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D76F22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dantų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D76F22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padėtis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D76F22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keičiasi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dėl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žandikaulių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vystymosi.</w:t>
      </w:r>
    </w:p>
    <w:p w14:paraId="5AA6EEC6" w14:textId="7CCDC49E" w:rsidR="00393516" w:rsidRPr="00D94713" w:rsidRDefault="00D76F22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„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Stiklo </w:t>
      </w:r>
      <w:proofErr w:type="spellStart"/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jonomerinės</w:t>
      </w:r>
      <w:proofErr w:type="spellEnd"/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plombos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,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nors ir turi puikių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savybių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proofErr w:type="spellStart"/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remineralizuoti</w:t>
      </w:r>
      <w:proofErr w:type="spellEnd"/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dalį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danties audinių, tačiau yra minkštesnės, greičiau ištrupa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, todėl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jas </w:t>
      </w:r>
      <w:r w:rsidR="00BB4CFB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keisti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reikia dažniau.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Tuo metu k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ompozitinės plombos yra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kietinamos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šviesa, pasižymi geromis estetinėmis savybėmis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,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yra </w:t>
      </w:r>
      <w:r w:rsidR="00393516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tvirtos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ir gali tarnauti daug metų, priklausomai nuo plombos dydžio ir paciento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įpročių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“, – pažymi G. Banevičiūtė, pridurdama, kad m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aža kompozitinė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plomba gali tarnauti 10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–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15 metų, o labai didelę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gali tekti keisti ir po kelerių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2A0DE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metų.</w:t>
      </w:r>
    </w:p>
    <w:p w14:paraId="2FD02DA1" w14:textId="6609F8A1" w:rsidR="005B136E" w:rsidRPr="007508B4" w:rsidRDefault="00393516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Verta atkreipti dėmesį, kad p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lombų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nusidėvėjim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ui įtakos turi daug 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faktorių,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pavyzdžiui,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asmeninė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burnos higiena,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griežimas</w:t>
      </w:r>
      <w:r w:rsidR="009E4AFC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dantimis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, netaisyklingas </w:t>
      </w:r>
      <w:proofErr w:type="spellStart"/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sąkandis</w:t>
      </w:r>
      <w:proofErr w:type="spellEnd"/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, plombos dydis, jos kokybė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ir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gydymo metu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5B136E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naudojamos medžiagos.</w:t>
      </w:r>
    </w:p>
    <w:p w14:paraId="5D49C557" w14:textId="63059644" w:rsidR="007508B4" w:rsidRPr="007508B4" w:rsidRDefault="006A7DF9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t>Kas atsitinka, kai plomba nusidėvi?</w:t>
      </w:r>
    </w:p>
    <w:p w14:paraId="45785D8C" w14:textId="3F995A63" w:rsidR="000D3901" w:rsidRPr="00D94713" w:rsidRDefault="00393516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Natūralu, kad l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aikui bėgant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plomba 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nudyla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, todėl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atsiranda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jos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pralaidumas ir dantis pradeda gesti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. Dėl šios priežasties,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visas plombas atėjus metui 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svarbu pa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keisti. </w:t>
      </w:r>
    </w:p>
    <w:p w14:paraId="72247E08" w14:textId="15DE0107" w:rsidR="007508B4" w:rsidRPr="007508B4" w:rsidRDefault="002A0DE8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„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Laiku nepakeitus senos ar nekokybiškos plombos gali išsivystyti danties nervo uždegimas, dantis gali skilti, 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todėl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gali tekti 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jį pa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šalinti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. T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aip pat dėl susiformavusio didelio defekto perplombuoti danties jau gali nepakakti ir jį</w:t>
      </w:r>
      <w:r w:rsidR="00D76F2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gali prireikti protezuoti keramikos užklotu arba vainikėliu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“, – </w:t>
      </w:r>
      <w:r w:rsidR="00BB4CFB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teigia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G. Banevičiūtė. </w:t>
      </w:r>
    </w:p>
    <w:p w14:paraId="4FE1BCB6" w14:textId="50555567" w:rsidR="006A7DF9" w:rsidRPr="007508B4" w:rsidRDefault="006A7DF9" w:rsidP="00D94713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Tiesa, </w:t>
      </w:r>
      <w:r w:rsidR="000B27E2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nusidėvėjus plombai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i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lgą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laiką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galima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nejausti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jokių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sim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p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tomų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ir tik vėliau atsiradęs jautrumas ar skausmas gali </w:t>
      </w:r>
      <w:r w:rsidR="00D94713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signalizuoti apie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rimtą</w:t>
      </w:r>
      <w:r w:rsidR="000D3901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0D3901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pažeidimą.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</w:p>
    <w:p w14:paraId="2F9C5EC5" w14:textId="66BC3FC0" w:rsidR="000B27E2" w:rsidRPr="00D94713" w:rsidRDefault="000B27E2" w:rsidP="000D3901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„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Plomb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ą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laikas keisti pastebėjus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, jog jos kraštai patamsėjo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, j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i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yra išdilusi, nuskilusi ar po ja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pastebimas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tamsus</w:t>
      </w:r>
      <w:r w:rsidR="006A7DF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šešėlis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.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aip pat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eig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u atsiranda diskomfortą keliantys pojūčiai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, nemalon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us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skon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is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ar kvap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as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, kraujavim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as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iš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dantenos, 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jei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valantis tarpdančius 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nuolatos plyšta siūlas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arba tiesiog kyla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įtarimas dėl plombos kokybės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“,</w:t>
      </w:r>
      <w:r w:rsidR="0061099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– primena „</w:t>
      </w:r>
      <w:proofErr w:type="spellStart"/>
      <w:r w:rsidR="0061099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InMedica</w:t>
      </w:r>
      <w:proofErr w:type="spellEnd"/>
      <w:r w:rsidR="0061099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“ klinikos gydytojos </w:t>
      </w:r>
      <w:proofErr w:type="spellStart"/>
      <w:r w:rsidR="0061099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odontologė</w:t>
      </w:r>
      <w:proofErr w:type="spellEnd"/>
      <w:r w:rsidR="0061099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.</w:t>
      </w:r>
    </w:p>
    <w:p w14:paraId="20AE155A" w14:textId="47B749CD" w:rsidR="000D3901" w:rsidRPr="00D94713" w:rsidRDefault="000B27E2" w:rsidP="000D3901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Be to, 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įvertinti plombos kokybę</w:t>
      </w:r>
      <w:r w:rsidR="006A7DF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gali gydytojas odontologas 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atli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kdamas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danties rentgeno nuotrauką</w:t>
      </w:r>
      <w:r w:rsidR="006A7DF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–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jeigu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joje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45059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po esama plomba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6A7DF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matomi pažeisti danties audiniai, tokios restauracijos negalima palikti.</w:t>
      </w:r>
    </w:p>
    <w:p w14:paraId="7D03FA87" w14:textId="15AF262E" w:rsidR="007508B4" w:rsidRPr="007508B4" w:rsidRDefault="00610999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b/>
          <w:bCs/>
          <w:color w:val="222222"/>
          <w:kern w:val="0"/>
          <w:lang w:eastAsia="lt-LT"/>
          <w14:ligatures w14:val="none"/>
        </w:rPr>
        <w:lastRenderedPageBreak/>
        <w:t>Svarbu tinkamai pasirūpinti plombomis</w:t>
      </w:r>
    </w:p>
    <w:p w14:paraId="1CAF168A" w14:textId="2A3798F8" w:rsidR="007508B4" w:rsidRPr="007508B4" w:rsidRDefault="00610999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Žinoma, kiekvieno paciento situacija yra individuali, todėl ir plombos dėvisi skirtingu greičiu.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Norint laiku pastebėti pažeistas plombas, vertėtų nepamiršti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reguliariai </w:t>
      </w:r>
      <w:r w:rsidR="0045059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bent kartą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45059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į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45059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pusę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450598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metų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atlikti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profesionali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ą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burnos higien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ą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ir profilakti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šką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burnos ertmės apžiūr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ą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. </w:t>
      </w:r>
    </w:p>
    <w:p w14:paraId="7F453CE5" w14:textId="01C3529F" w:rsidR="007508B4" w:rsidRPr="007508B4" w:rsidRDefault="00610999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sz w:val="24"/>
          <w:szCs w:val="24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„P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eriodiškai atvyk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stant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pas savo gydytoją odontologą įvertin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ama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plombų kokyb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ė, o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jeigu reikia, </w:t>
      </w:r>
      <w:r w:rsidR="00D94713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specialistas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esamas patrupėjusias plombas nušlifuo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ir nupoliruo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, taip prailgindamas jų tarnavimo laiką.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Be to, j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ei pacientas griežia dantimis arba jam buvo atliktas estetinis plombavimas, svarbu n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aktimis dėvėti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apsaugin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es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kap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as“, – </w:t>
      </w:r>
      <w:r w:rsidR="00450598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pataria G. Banevičiūtė.</w:t>
      </w:r>
    </w:p>
    <w:p w14:paraId="1A8583DC" w14:textId="77777777" w:rsidR="00450598" w:rsidRPr="00D94713" w:rsidRDefault="00450598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Gydytoja </w:t>
      </w:r>
      <w:proofErr w:type="spellStart"/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odontologė</w:t>
      </w:r>
      <w:proofErr w:type="spellEnd"/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taip pat primena, kad </w:t>
      </w:r>
      <w:r w:rsidR="0061099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dantis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svarbu </w:t>
      </w:r>
      <w:r w:rsidR="0061099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naudoti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tik paga</w:t>
      </w:r>
      <w:r w:rsidR="0061099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l paskirtį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– </w:t>
      </w:r>
      <w:r w:rsidR="00610999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maistui atkąsti ir sukramtyti.</w:t>
      </w:r>
      <w:r w:rsidR="00610999"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Taip pat reikėtų vengti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plombuotiems</w:t>
      </w:r>
      <w:r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dantims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naudoti b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>lina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mąsias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dantų pastas, kadangi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jose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esantys abrazyvai pavers plombas matinėmis, todėl jos greičiau patamsės. </w:t>
      </w:r>
    </w:p>
    <w:p w14:paraId="51256FFD" w14:textId="2C3769A7" w:rsidR="007508B4" w:rsidRPr="007508B4" w:rsidRDefault="00450598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Verta nepamiršti ir pagrindinių dantų priežiūros taisyklių – 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valyti dantis du kartus per dieną su dantų šepetėliu ir pasta, kurios sudėtyje </w:t>
      </w:r>
      <w:r w:rsidRPr="00D94713">
        <w:rPr>
          <w:rFonts w:eastAsia="Times New Roman" w:cstheme="minorHAnsi"/>
          <w:color w:val="222222"/>
          <w:kern w:val="0"/>
          <w:lang w:eastAsia="lt-LT"/>
          <w14:ligatures w14:val="none"/>
        </w:rPr>
        <w:t>yra</w:t>
      </w:r>
      <w:r w:rsidR="007508B4" w:rsidRPr="007508B4">
        <w:rPr>
          <w:rFonts w:eastAsia="Times New Roman" w:cstheme="minorHAnsi"/>
          <w:color w:val="222222"/>
          <w:kern w:val="0"/>
          <w:lang w:eastAsia="lt-LT"/>
          <w14:ligatures w14:val="none"/>
        </w:rPr>
        <w:t xml:space="preserve"> fluoridų, taip pat nepamiršti naudoti tarpdančių siūlo ir tarpdančių šepetėlių.</w:t>
      </w:r>
    </w:p>
    <w:p w14:paraId="244616AD" w14:textId="77777777" w:rsidR="007508B4" w:rsidRPr="007508B4" w:rsidRDefault="007508B4" w:rsidP="005B136E">
      <w:pPr>
        <w:shd w:val="clear" w:color="auto" w:fill="FFFFFF"/>
        <w:spacing w:before="100" w:beforeAutospacing="1" w:after="198" w:line="224" w:lineRule="atLeast"/>
        <w:jc w:val="both"/>
        <w:rPr>
          <w:rFonts w:eastAsia="Times New Roman" w:cstheme="minorHAnsi"/>
          <w:color w:val="222222"/>
          <w:kern w:val="0"/>
          <w:lang w:eastAsia="lt-LT"/>
          <w14:ligatures w14:val="none"/>
        </w:rPr>
      </w:pPr>
    </w:p>
    <w:p w14:paraId="15524778" w14:textId="77777777" w:rsidR="005C5E28" w:rsidRPr="005B136E" w:rsidRDefault="005C5E28" w:rsidP="005B136E">
      <w:pPr>
        <w:jc w:val="both"/>
        <w:rPr>
          <w:rFonts w:ascii="Calibri" w:eastAsia="Times New Roman" w:hAnsi="Calibri" w:cs="Calibri"/>
          <w:color w:val="222222"/>
          <w:kern w:val="0"/>
          <w:lang w:eastAsia="lt-LT"/>
          <w14:ligatures w14:val="none"/>
        </w:rPr>
      </w:pPr>
    </w:p>
    <w:sectPr w:rsidR="005C5E28" w:rsidRPr="005B13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B4"/>
    <w:rsid w:val="00071D7A"/>
    <w:rsid w:val="000B27E2"/>
    <w:rsid w:val="000D3901"/>
    <w:rsid w:val="001F735C"/>
    <w:rsid w:val="002A0DE8"/>
    <w:rsid w:val="00393516"/>
    <w:rsid w:val="00450598"/>
    <w:rsid w:val="005B136E"/>
    <w:rsid w:val="005C5E28"/>
    <w:rsid w:val="00610999"/>
    <w:rsid w:val="006A7DF9"/>
    <w:rsid w:val="007508B4"/>
    <w:rsid w:val="0089443F"/>
    <w:rsid w:val="009E4AFC"/>
    <w:rsid w:val="00BB4CFB"/>
    <w:rsid w:val="00D76F22"/>
    <w:rsid w:val="00D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E197"/>
  <w15:chartTrackingRefBased/>
  <w15:docId w15:val="{606F9CE3-D70A-4BBB-98EE-93D2464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1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E78F-10DD-40FA-8DF3-75472260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Goda Budreikaitė</cp:lastModifiedBy>
  <cp:revision>2</cp:revision>
  <dcterms:created xsi:type="dcterms:W3CDTF">2023-10-27T07:38:00Z</dcterms:created>
  <dcterms:modified xsi:type="dcterms:W3CDTF">2023-10-27T07:38:00Z</dcterms:modified>
</cp:coreProperties>
</file>